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016"/>
      </w:tblGrid>
      <w:tr w:rsidR="00944D77" w14:paraId="164FC6BE" w14:textId="77777777" w:rsidTr="00D64B36">
        <w:tc>
          <w:tcPr>
            <w:tcW w:w="9016" w:type="dxa"/>
            <w:shd w:val="clear" w:color="auto" w:fill="1F3864" w:themeFill="accent1" w:themeFillShade="80"/>
          </w:tcPr>
          <w:p w14:paraId="7D072628" w14:textId="3E9BD53E" w:rsidR="00DF1918" w:rsidRDefault="00944D77" w:rsidP="00F828E6">
            <w:pPr>
              <w:pStyle w:val="ListParagraph"/>
              <w:numPr>
                <w:ilvl w:val="0"/>
                <w:numId w:val="2"/>
              </w:numPr>
            </w:pPr>
            <w:r w:rsidRPr="00944D77">
              <w:t>Recognise and describe how the elements and principles of visual communication inform user interface development.</w:t>
            </w:r>
          </w:p>
        </w:tc>
      </w:tr>
    </w:tbl>
    <w:p w14:paraId="1263C5C0" w14:textId="281FB1DD" w:rsidR="0075643E" w:rsidRDefault="002E6329">
      <w:r>
        <w:t xml:space="preserve">You should have your head around </w:t>
      </w:r>
      <w:r w:rsidRPr="00211F15">
        <w:rPr>
          <w:b/>
          <w:bCs/>
        </w:rPr>
        <w:t>Useability Principles</w:t>
      </w:r>
      <w:r>
        <w:t xml:space="preserve"> from your IAs. However</w:t>
      </w:r>
      <w:r w:rsidR="002C0C29">
        <w:t>, the question “</w:t>
      </w:r>
      <w:r w:rsidR="002C0C29" w:rsidRPr="008315C5">
        <w:rPr>
          <w:i/>
          <w:iCs/>
        </w:rPr>
        <w:t xml:space="preserve">Explain how three </w:t>
      </w:r>
      <w:r w:rsidR="002C0C29" w:rsidRPr="003A2E7B">
        <w:rPr>
          <w:b/>
          <w:bCs/>
          <w:i/>
          <w:iCs/>
        </w:rPr>
        <w:t>elements</w:t>
      </w:r>
      <w:r w:rsidR="002C0C29" w:rsidRPr="008315C5">
        <w:rPr>
          <w:i/>
          <w:iCs/>
        </w:rPr>
        <w:t xml:space="preserve"> and three </w:t>
      </w:r>
      <w:r w:rsidR="002C0C29" w:rsidRPr="003A2E7B">
        <w:rPr>
          <w:b/>
          <w:bCs/>
          <w:i/>
          <w:iCs/>
        </w:rPr>
        <w:t>principles</w:t>
      </w:r>
      <w:r w:rsidR="002C0C29" w:rsidRPr="008315C5">
        <w:rPr>
          <w:i/>
          <w:iCs/>
        </w:rPr>
        <w:t xml:space="preserve"> of </w:t>
      </w:r>
      <w:r w:rsidR="002C0C29" w:rsidRPr="002A6995">
        <w:rPr>
          <w:b/>
          <w:bCs/>
          <w:i/>
          <w:iCs/>
        </w:rPr>
        <w:t>visual communication</w:t>
      </w:r>
      <w:r w:rsidR="002C0C29" w:rsidRPr="008315C5">
        <w:rPr>
          <w:i/>
          <w:iCs/>
        </w:rPr>
        <w:t xml:space="preserve"> (excluding colour) have been used</w:t>
      </w:r>
      <w:r w:rsidR="008315C5">
        <w:t>” appeared…</w:t>
      </w:r>
      <w:r w:rsidR="0003414E">
        <w:t xml:space="preserve"> it was worth 12 marks</w:t>
      </w:r>
      <w:r w:rsidR="006B4465">
        <w:t xml:space="preserve"> (sigh)</w:t>
      </w:r>
      <w:r w:rsidR="0003414E">
        <w:t>. Students then had to sketch a GUI and “</w:t>
      </w:r>
      <w:r w:rsidR="0003414E" w:rsidRPr="0003414E">
        <w:rPr>
          <w:i/>
          <w:iCs/>
        </w:rPr>
        <w:t xml:space="preserve">Use four </w:t>
      </w:r>
      <w:r w:rsidR="0003414E" w:rsidRPr="00F1453C">
        <w:rPr>
          <w:b/>
          <w:bCs/>
          <w:i/>
          <w:iCs/>
        </w:rPr>
        <w:t>elements</w:t>
      </w:r>
      <w:r w:rsidR="0003414E" w:rsidRPr="0003414E">
        <w:rPr>
          <w:i/>
          <w:iCs/>
        </w:rPr>
        <w:t xml:space="preserve"> and </w:t>
      </w:r>
      <w:r w:rsidR="0003414E" w:rsidRPr="00F1453C">
        <w:rPr>
          <w:b/>
          <w:bCs/>
          <w:i/>
          <w:iCs/>
        </w:rPr>
        <w:t>principles</w:t>
      </w:r>
      <w:r w:rsidR="0003414E" w:rsidRPr="0003414E">
        <w:rPr>
          <w:i/>
          <w:iCs/>
        </w:rPr>
        <w:t xml:space="preserve"> of </w:t>
      </w:r>
      <w:r w:rsidR="0003414E" w:rsidRPr="002A6995">
        <w:rPr>
          <w:b/>
          <w:bCs/>
          <w:i/>
          <w:iCs/>
        </w:rPr>
        <w:t>visual communication</w:t>
      </w:r>
      <w:r w:rsidR="0003414E" w:rsidRPr="0003414E">
        <w:rPr>
          <w:i/>
          <w:iCs/>
        </w:rPr>
        <w:t xml:space="preserve"> to justify, in annotations on your diagram, the placement and visual appearance of the five new features of the user interface</w:t>
      </w:r>
      <w:r w:rsidR="0003414E">
        <w:t>”… another 4 marks.</w:t>
      </w:r>
    </w:p>
    <w:p w14:paraId="235B67AE" w14:textId="4351368A" w:rsidR="00B242C6" w:rsidRDefault="00B006E9">
      <w:r>
        <w:t xml:space="preserve">Visual communication wasn’t marked on the ISMGs </w:t>
      </w:r>
      <w:r w:rsidR="009B7D97">
        <w:t xml:space="preserve">for the IAs </w:t>
      </w:r>
      <w:r>
        <w:t xml:space="preserve">explicitly so it may not have been covered </w:t>
      </w:r>
      <w:r w:rsidR="00DC68C8">
        <w:t>as in-depth as other components</w:t>
      </w:r>
      <w:r>
        <w:t>.</w:t>
      </w:r>
      <w:r w:rsidR="00B242C6">
        <w:t xml:space="preserve"> Visual communication appears in the syllabus in </w:t>
      </w:r>
      <w:r w:rsidR="00B242C6" w:rsidRPr="001B7AED">
        <w:rPr>
          <w:b/>
          <w:bCs/>
          <w:i/>
          <w:iCs/>
          <w:color w:val="FF0000"/>
        </w:rPr>
        <w:t>Unit 2</w:t>
      </w:r>
      <w:r w:rsidR="00B242C6">
        <w:t>:</w:t>
      </w:r>
    </w:p>
    <w:p w14:paraId="52B4CB25" w14:textId="584F1DC7" w:rsidR="00B242C6" w:rsidRDefault="00B242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9C981B" wp14:editId="2106FCD3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4234180" cy="1160145"/>
                <wp:effectExtent l="0" t="0" r="1397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4180" cy="11601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7D786" w14:textId="272E0CF2" w:rsidR="00B242C6" w:rsidRDefault="00B242C6" w:rsidP="00B242C6">
                            <w:r>
                              <w:t xml:space="preserve">explore and use the </w:t>
                            </w:r>
                            <w:r w:rsidRPr="00B242C6">
                              <w:rPr>
                                <w:b/>
                                <w:bCs/>
                              </w:rPr>
                              <w:t>elements</w:t>
                            </w:r>
                            <w:r>
                              <w:t xml:space="preserve"> and </w:t>
                            </w:r>
                            <w:r w:rsidRPr="00B242C6">
                              <w:rPr>
                                <w:b/>
                                <w:bCs/>
                              </w:rPr>
                              <w:t>principles</w:t>
                            </w:r>
                            <w:r>
                              <w:t xml:space="preserve"> of </w:t>
                            </w:r>
                            <w:r w:rsidRPr="00B242C6">
                              <w:rPr>
                                <w:b/>
                                <w:bCs/>
                              </w:rPr>
                              <w:t>visual communication</w:t>
                            </w:r>
                            <w:r>
                              <w:t>:</w:t>
                            </w:r>
                          </w:p>
                          <w:p w14:paraId="12B3F045" w14:textId="77777777" w:rsidR="00B242C6" w:rsidRDefault="00B242C6" w:rsidP="00B242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CD198D">
                              <w:rPr>
                                <w:b/>
                                <w:bCs/>
                              </w:rPr>
                              <w:t>elements</w:t>
                            </w:r>
                            <w:r>
                              <w:t xml:space="preserve"> are limited to space, line, colour, shape, texture, tone, form, proportion and scale </w:t>
                            </w:r>
                          </w:p>
                          <w:p w14:paraId="36C33220" w14:textId="4EADB0EB" w:rsidR="00B242C6" w:rsidRDefault="00B242C6" w:rsidP="00B242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CD198D">
                              <w:rPr>
                                <w:b/>
                                <w:bCs/>
                              </w:rPr>
                              <w:t>principles</w:t>
                            </w:r>
                            <w:r>
                              <w:t xml:space="preserve"> are limited to balance, contrast, proximity, harmony, alignment, repetition and hierarchy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C98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35pt;width:333.4pt;height:91.3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" fillcolor="#ed7d31 [3205]" strokecolor="#823b0b [1605]" strokeweight="1pt">
                <v:textbox>
                  <w:txbxContent>
                    <w:p w14:paraId="2917D786" w14:textId="272E0CF2" w:rsidR="00B242C6" w:rsidRDefault="00B242C6" w:rsidP="00B242C6">
                      <w:r>
                        <w:t xml:space="preserve">explore and use the </w:t>
                      </w:r>
                      <w:r w:rsidRPr="00B242C6">
                        <w:rPr>
                          <w:b/>
                          <w:bCs/>
                        </w:rPr>
                        <w:t>elements</w:t>
                      </w:r>
                      <w:r>
                        <w:t xml:space="preserve"> and </w:t>
                      </w:r>
                      <w:r w:rsidRPr="00B242C6">
                        <w:rPr>
                          <w:b/>
                          <w:bCs/>
                        </w:rPr>
                        <w:t>principles</w:t>
                      </w:r>
                      <w:r>
                        <w:t xml:space="preserve"> of </w:t>
                      </w:r>
                      <w:r w:rsidRPr="00B242C6">
                        <w:rPr>
                          <w:b/>
                          <w:bCs/>
                        </w:rPr>
                        <w:t>visual communication</w:t>
                      </w:r>
                      <w:r>
                        <w:t>:</w:t>
                      </w:r>
                    </w:p>
                    <w:p w14:paraId="12B3F045" w14:textId="77777777" w:rsidR="00B242C6" w:rsidRDefault="00B242C6" w:rsidP="00B242C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CD198D">
                        <w:rPr>
                          <w:b/>
                          <w:bCs/>
                        </w:rPr>
                        <w:t>elements</w:t>
                      </w:r>
                      <w:r>
                        <w:t xml:space="preserve"> are limited to space, line, colour, shape, texture, tone, form, proportion and scale </w:t>
                      </w:r>
                    </w:p>
                    <w:p w14:paraId="36C33220" w14:textId="4EADB0EB" w:rsidR="00B242C6" w:rsidRDefault="00B242C6" w:rsidP="00B242C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CD198D">
                        <w:rPr>
                          <w:b/>
                          <w:bCs/>
                        </w:rPr>
                        <w:t>principles</w:t>
                      </w:r>
                      <w:r>
                        <w:t xml:space="preserve"> are limited to balance, contrast, proximity, harmony, alignment, repetition and hierarchy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FB1FCC" w14:textId="3BFF7BFF" w:rsidR="00B242C6" w:rsidRDefault="00B242C6"/>
    <w:p w14:paraId="5344C9E4" w14:textId="11020B05" w:rsidR="00B242C6" w:rsidRDefault="00B242C6"/>
    <w:p w14:paraId="166D7478" w14:textId="0019D52C" w:rsidR="00B242C6" w:rsidRDefault="00B242C6"/>
    <w:p w14:paraId="1B21F71C" w14:textId="132986B6" w:rsidR="00B242C6" w:rsidRDefault="00B242C6"/>
    <w:tbl>
      <w:tblPr>
        <w:tblStyle w:val="GridTable5Dark-Accent2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528"/>
        <w:gridCol w:w="2075"/>
      </w:tblGrid>
      <w:tr w:rsidR="006B3494" w14:paraId="469BEFD7" w14:textId="670869FD" w:rsidTr="00131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00000" w:themeFill="text1"/>
          </w:tcPr>
          <w:p w14:paraId="7FC9016D" w14:textId="49B63831" w:rsidR="00C317C5" w:rsidRDefault="00C317C5">
            <w:r>
              <w:t>Element</w:t>
            </w:r>
          </w:p>
        </w:tc>
        <w:tc>
          <w:tcPr>
            <w:tcW w:w="5528" w:type="dxa"/>
          </w:tcPr>
          <w:p w14:paraId="5D48A2D7" w14:textId="7039C950" w:rsidR="00C317C5" w:rsidRDefault="00C317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2075" w:type="dxa"/>
          </w:tcPr>
          <w:p w14:paraId="48D709B8" w14:textId="75E0282A" w:rsidR="00C317C5" w:rsidRDefault="00FF7F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Example</w:t>
            </w:r>
          </w:p>
        </w:tc>
      </w:tr>
      <w:tr w:rsidR="006B3494" w14:paraId="33B7CFE4" w14:textId="7C9CA684" w:rsidTr="001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0D3F3E4" w14:textId="0AF66F5E" w:rsidR="00C317C5" w:rsidRDefault="00C317C5">
            <w:r>
              <w:t>Space</w:t>
            </w:r>
          </w:p>
        </w:tc>
        <w:tc>
          <w:tcPr>
            <w:tcW w:w="5528" w:type="dxa"/>
          </w:tcPr>
          <w:p w14:paraId="6E404C30" w14:textId="16C37900" w:rsidR="00C317C5" w:rsidRPr="001318A6" w:rsidRDefault="00C317C5" w:rsidP="007F3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18A6">
              <w:rPr>
                <w:sz w:val="20"/>
                <w:szCs w:val="20"/>
              </w:rPr>
              <w:t>Used to support meaning or zone groups of data (i.e. space between elements)</w:t>
            </w:r>
            <w:r w:rsidR="007F3E4B" w:rsidRPr="001318A6">
              <w:rPr>
                <w:sz w:val="20"/>
                <w:szCs w:val="20"/>
              </w:rPr>
              <w:t xml:space="preserve">. </w:t>
            </w:r>
            <w:r w:rsidRPr="001318A6">
              <w:rPr>
                <w:sz w:val="20"/>
                <w:szCs w:val="20"/>
              </w:rPr>
              <w:t>Used consistently to develop predictability</w:t>
            </w:r>
          </w:p>
        </w:tc>
        <w:tc>
          <w:tcPr>
            <w:tcW w:w="2075" w:type="dxa"/>
          </w:tcPr>
          <w:p w14:paraId="20AD0B85" w14:textId="77777777" w:rsidR="00C317C5" w:rsidRDefault="00C317C5" w:rsidP="007F3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7F61" w14:paraId="4F752EA3" w14:textId="77777777" w:rsidTr="00131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22A5BD6" w14:textId="1AE5FD71" w:rsidR="00C317C5" w:rsidRDefault="00C317C5">
            <w:r>
              <w:t>Point</w:t>
            </w:r>
          </w:p>
        </w:tc>
        <w:tc>
          <w:tcPr>
            <w:tcW w:w="5528" w:type="dxa"/>
          </w:tcPr>
          <w:p w14:paraId="1E11F125" w14:textId="22888EB7" w:rsidR="00C317C5" w:rsidRPr="001318A6" w:rsidRDefault="00C317C5" w:rsidP="00B45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18A6">
              <w:rPr>
                <w:sz w:val="20"/>
                <w:szCs w:val="20"/>
              </w:rPr>
              <w:t>Smallest element of visual communication</w:t>
            </w:r>
            <w:r w:rsidR="00B45697" w:rsidRPr="001318A6">
              <w:rPr>
                <w:sz w:val="20"/>
                <w:szCs w:val="20"/>
              </w:rPr>
              <w:t>, c</w:t>
            </w:r>
            <w:r w:rsidRPr="001318A6">
              <w:rPr>
                <w:sz w:val="20"/>
                <w:szCs w:val="20"/>
              </w:rPr>
              <w:t>an be a dot but not necessarily circular</w:t>
            </w:r>
          </w:p>
        </w:tc>
        <w:tc>
          <w:tcPr>
            <w:tcW w:w="2075" w:type="dxa"/>
          </w:tcPr>
          <w:p w14:paraId="315CC819" w14:textId="1C01D6C0" w:rsidR="00C317C5" w:rsidRDefault="00C317C5" w:rsidP="00C31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B4EA138" wp14:editId="666DAE09">
                  <wp:extent cx="571227" cy="572947"/>
                  <wp:effectExtent l="0" t="0" r="635" b="0"/>
                  <wp:docPr id="2" name="Picture 2" descr="graphic representation of point design el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aphic representation of point design el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357" cy="584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494" w14:paraId="29422C40" w14:textId="299FA0A5" w:rsidTr="001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3E04676" w14:textId="3F605DA2" w:rsidR="00C317C5" w:rsidRPr="004E579F" w:rsidRDefault="00C317C5">
            <w:pPr>
              <w:rPr>
                <w:b w:val="0"/>
                <w:bCs w:val="0"/>
              </w:rPr>
            </w:pPr>
            <w:r>
              <w:t>Colour</w:t>
            </w:r>
          </w:p>
        </w:tc>
        <w:tc>
          <w:tcPr>
            <w:tcW w:w="5528" w:type="dxa"/>
          </w:tcPr>
          <w:p w14:paraId="5DFC0B16" w14:textId="0E050B48" w:rsidR="00C317C5" w:rsidRPr="001318A6" w:rsidRDefault="0030207E" w:rsidP="00B45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18A6">
              <w:rPr>
                <w:sz w:val="20"/>
                <w:szCs w:val="20"/>
              </w:rPr>
              <w:t>Choice of colour matters. B</w:t>
            </w:r>
            <w:r w:rsidR="00C317C5" w:rsidRPr="001318A6">
              <w:rPr>
                <w:sz w:val="20"/>
                <w:szCs w:val="20"/>
              </w:rPr>
              <w:t xml:space="preserve">e </w:t>
            </w:r>
            <w:r w:rsidR="00C317C5" w:rsidRPr="001318A6">
              <w:rPr>
                <w:b/>
                <w:bCs/>
                <w:i/>
                <w:iCs/>
                <w:sz w:val="20"/>
                <w:szCs w:val="20"/>
              </w:rPr>
              <w:t>consistent</w:t>
            </w:r>
            <w:r w:rsidR="00C317C5" w:rsidRPr="001318A6">
              <w:rPr>
                <w:sz w:val="20"/>
                <w:szCs w:val="20"/>
              </w:rPr>
              <w:t xml:space="preserve"> throughout application</w:t>
            </w:r>
            <w:r w:rsidR="00B45697" w:rsidRPr="001318A6">
              <w:rPr>
                <w:sz w:val="20"/>
                <w:szCs w:val="20"/>
              </w:rPr>
              <w:t>, and m</w:t>
            </w:r>
            <w:r w:rsidR="00C317C5" w:rsidRPr="001318A6">
              <w:rPr>
                <w:sz w:val="20"/>
                <w:szCs w:val="20"/>
              </w:rPr>
              <w:t xml:space="preserve">ake sure colours chosen are </w:t>
            </w:r>
            <w:r w:rsidR="00C317C5" w:rsidRPr="001318A6">
              <w:rPr>
                <w:b/>
                <w:bCs/>
                <w:i/>
                <w:iCs/>
                <w:sz w:val="20"/>
                <w:szCs w:val="20"/>
              </w:rPr>
              <w:t>compatible</w:t>
            </w:r>
            <w:r w:rsidR="00C317C5" w:rsidRPr="001318A6">
              <w:rPr>
                <w:sz w:val="20"/>
                <w:szCs w:val="20"/>
              </w:rPr>
              <w:t xml:space="preserve"> with each other</w:t>
            </w:r>
            <w:r w:rsidR="00BD4A22" w:rsidRPr="001318A6">
              <w:rPr>
                <w:sz w:val="20"/>
                <w:szCs w:val="20"/>
              </w:rPr>
              <w:t xml:space="preserve"> (perhaps use a colour wheel as shown</w:t>
            </w:r>
            <w:r w:rsidR="00451D99" w:rsidRPr="001318A6">
              <w:rPr>
                <w:sz w:val="20"/>
                <w:szCs w:val="20"/>
              </w:rPr>
              <w:t xml:space="preserve"> in the example</w:t>
            </w:r>
            <w:r w:rsidR="00BD4A22" w:rsidRPr="001318A6">
              <w:rPr>
                <w:sz w:val="20"/>
                <w:szCs w:val="20"/>
              </w:rPr>
              <w:t>)</w:t>
            </w:r>
          </w:p>
        </w:tc>
        <w:tc>
          <w:tcPr>
            <w:tcW w:w="2075" w:type="dxa"/>
          </w:tcPr>
          <w:p w14:paraId="6BE29DAD" w14:textId="6405AA1F" w:rsidR="00C317C5" w:rsidRDefault="00CC401D" w:rsidP="00897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3651012" wp14:editId="0E8CED8B">
                  <wp:extent cx="845122" cy="486137"/>
                  <wp:effectExtent l="0" t="0" r="0" b="9525"/>
                  <wp:docPr id="7" name="Picture 7" descr="Color wheel - color theory and calculator | Canva Col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lor wheel - color theory and calculator | Canva Col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71589" cy="501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F61" w14:paraId="270F0EBD" w14:textId="77777777" w:rsidTr="00131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FBAA884" w14:textId="422EA6CF" w:rsidR="00C317C5" w:rsidRDefault="00C317C5">
            <w:r>
              <w:t>Tone</w:t>
            </w:r>
          </w:p>
        </w:tc>
        <w:tc>
          <w:tcPr>
            <w:tcW w:w="5528" w:type="dxa"/>
          </w:tcPr>
          <w:p w14:paraId="66DFD553" w14:textId="3031CC99" w:rsidR="00C317C5" w:rsidRPr="001318A6" w:rsidRDefault="00FE5361" w:rsidP="00FE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18A6">
              <w:rPr>
                <w:sz w:val="20"/>
                <w:szCs w:val="20"/>
              </w:rPr>
              <w:t>Tone is light or dark variation of any colour</w:t>
            </w:r>
          </w:p>
        </w:tc>
        <w:tc>
          <w:tcPr>
            <w:tcW w:w="2075" w:type="dxa"/>
          </w:tcPr>
          <w:p w14:paraId="3407B748" w14:textId="1D20A358" w:rsidR="00C317C5" w:rsidRDefault="00A00B31" w:rsidP="00A00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7936773" wp14:editId="107C7B4B">
                  <wp:extent cx="581225" cy="583949"/>
                  <wp:effectExtent l="0" t="0" r="0" b="6985"/>
                  <wp:docPr id="8" name="Picture 8" descr="graphic representation of tone design el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raphic representation of tone design el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898" cy="598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494" w14:paraId="0202AA2B" w14:textId="77777777" w:rsidTr="001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2F4D0C8" w14:textId="59514981" w:rsidR="00C317C5" w:rsidRDefault="00C317C5">
            <w:r>
              <w:t>Line</w:t>
            </w:r>
          </w:p>
        </w:tc>
        <w:tc>
          <w:tcPr>
            <w:tcW w:w="5528" w:type="dxa"/>
          </w:tcPr>
          <w:p w14:paraId="64FA7AC5" w14:textId="2DDA3586" w:rsidR="00C317C5" w:rsidRPr="001318A6" w:rsidRDefault="00C317C5" w:rsidP="00B45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18A6">
              <w:rPr>
                <w:sz w:val="20"/>
                <w:szCs w:val="20"/>
              </w:rPr>
              <w:t>A line can be a starting place, a marker or trigger to change.</w:t>
            </w:r>
          </w:p>
        </w:tc>
        <w:tc>
          <w:tcPr>
            <w:tcW w:w="2075" w:type="dxa"/>
          </w:tcPr>
          <w:p w14:paraId="7844C9E7" w14:textId="50064DA1" w:rsidR="00C317C5" w:rsidRDefault="00C317C5" w:rsidP="00C31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79FD807" wp14:editId="71CDD898">
                  <wp:extent cx="552551" cy="552551"/>
                  <wp:effectExtent l="0" t="0" r="0" b="0"/>
                  <wp:docPr id="3" name="Picture 3" descr="graphic representation of line design el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aphic representation of line design el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786" cy="558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494" w14:paraId="46FD0F0C" w14:textId="77777777" w:rsidTr="00131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54AD132" w14:textId="6554D21D" w:rsidR="00C317C5" w:rsidRDefault="00C317C5">
            <w:r>
              <w:t>Shape</w:t>
            </w:r>
          </w:p>
        </w:tc>
        <w:tc>
          <w:tcPr>
            <w:tcW w:w="5528" w:type="dxa"/>
          </w:tcPr>
          <w:p w14:paraId="1E7E4C4D" w14:textId="1E6EB5BC" w:rsidR="00B45697" w:rsidRPr="001318A6" w:rsidRDefault="00B45697" w:rsidP="00B45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18A6">
              <w:rPr>
                <w:sz w:val="20"/>
                <w:szCs w:val="20"/>
              </w:rPr>
              <w:t>Shapes can use lines (straight or curved) to develop two-dimensional zoning and the implied boundary of an object. Shapes are good for conveying structure around data. The simplest form of shape</w:t>
            </w:r>
            <w:r w:rsidR="000D2948">
              <w:rPr>
                <w:sz w:val="20"/>
                <w:szCs w:val="20"/>
              </w:rPr>
              <w:t>s with data</w:t>
            </w:r>
            <w:r w:rsidRPr="001318A6">
              <w:rPr>
                <w:sz w:val="20"/>
                <w:szCs w:val="20"/>
              </w:rPr>
              <w:t xml:space="preserve"> is </w:t>
            </w:r>
            <w:r w:rsidR="000D2948">
              <w:rPr>
                <w:sz w:val="20"/>
                <w:szCs w:val="20"/>
              </w:rPr>
              <w:t>a</w:t>
            </w:r>
            <w:r w:rsidRPr="001318A6">
              <w:rPr>
                <w:sz w:val="20"/>
                <w:szCs w:val="20"/>
              </w:rPr>
              <w:t xml:space="preserve"> table. Shapes could also be a circular icon to centre a user to a record button on a phone.</w:t>
            </w:r>
          </w:p>
          <w:p w14:paraId="424821C9" w14:textId="6E41E85B" w:rsidR="00C317C5" w:rsidRPr="001318A6" w:rsidRDefault="00C317C5" w:rsidP="00B45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14:paraId="644505D1" w14:textId="05F8DD58" w:rsidR="00C317C5" w:rsidRDefault="00B45697" w:rsidP="00B45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88A3312" wp14:editId="47023341">
                  <wp:extent cx="537883" cy="537883"/>
                  <wp:effectExtent l="0" t="0" r="0" b="0"/>
                  <wp:docPr id="4" name="Picture 4" descr="graphic representation of shape design el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raphic representation of shape design el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42" cy="54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494" w14:paraId="16430E18" w14:textId="77777777" w:rsidTr="001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A61AC9F" w14:textId="79336784" w:rsidR="00C317C5" w:rsidRDefault="00C317C5">
            <w:r>
              <w:t>Texture</w:t>
            </w:r>
          </w:p>
        </w:tc>
        <w:tc>
          <w:tcPr>
            <w:tcW w:w="5528" w:type="dxa"/>
          </w:tcPr>
          <w:p w14:paraId="60281585" w14:textId="04682288" w:rsidR="00C317C5" w:rsidRPr="001318A6" w:rsidRDefault="000A1338" w:rsidP="000A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18A6">
              <w:rPr>
                <w:sz w:val="20"/>
                <w:szCs w:val="20"/>
              </w:rPr>
              <w:t>Texture refers to the tactile or inferred visual features of an object</w:t>
            </w:r>
          </w:p>
        </w:tc>
        <w:tc>
          <w:tcPr>
            <w:tcW w:w="2075" w:type="dxa"/>
          </w:tcPr>
          <w:p w14:paraId="7CCE6D46" w14:textId="0E36C2C2" w:rsidR="00C317C5" w:rsidRDefault="00C317C5" w:rsidP="00C31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92CECAC" wp14:editId="5CD0460A">
                  <wp:extent cx="567159" cy="567159"/>
                  <wp:effectExtent l="0" t="0" r="4445" b="4445"/>
                  <wp:docPr id="1" name="Picture 1" descr="graphic representation of texture design el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representation of texture design el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58" cy="576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01D" w14:paraId="6504575B" w14:textId="6FC7D77A" w:rsidTr="00131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5AF1BD5" w14:textId="317F70CF" w:rsidR="00C317C5" w:rsidRDefault="00C317C5">
            <w:r>
              <w:t>Form</w:t>
            </w:r>
          </w:p>
        </w:tc>
        <w:tc>
          <w:tcPr>
            <w:tcW w:w="5528" w:type="dxa"/>
          </w:tcPr>
          <w:p w14:paraId="09CBA84D" w14:textId="1BCE4247" w:rsidR="00C317C5" w:rsidRPr="001318A6" w:rsidRDefault="006B3494" w:rsidP="000A1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18A6">
              <w:rPr>
                <w:sz w:val="20"/>
                <w:szCs w:val="20"/>
              </w:rPr>
              <w:t>Can give depth</w:t>
            </w:r>
          </w:p>
        </w:tc>
        <w:tc>
          <w:tcPr>
            <w:tcW w:w="2075" w:type="dxa"/>
          </w:tcPr>
          <w:p w14:paraId="60A2573C" w14:textId="7F03316E" w:rsidR="00C317C5" w:rsidRDefault="007F3E4B" w:rsidP="007F3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D0D0C44" wp14:editId="4E452EED">
                  <wp:extent cx="562331" cy="562331"/>
                  <wp:effectExtent l="0" t="0" r="9525" b="9525"/>
                  <wp:docPr id="5" name="Picture 5" descr="graphic representation of 3-D form design el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raphic representation of 3-D form design el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93" cy="578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D88" w14:paraId="3DCE6CE8" w14:textId="77777777" w:rsidTr="001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93496E9" w14:textId="67EA9D00" w:rsidR="003A1D88" w:rsidRDefault="003A1D88">
            <w:r>
              <w:t>Proportion and scale</w:t>
            </w:r>
          </w:p>
        </w:tc>
        <w:tc>
          <w:tcPr>
            <w:tcW w:w="5528" w:type="dxa"/>
          </w:tcPr>
          <w:p w14:paraId="618E269C" w14:textId="7734B544" w:rsidR="003A1D88" w:rsidRPr="001318A6" w:rsidRDefault="00231356" w:rsidP="000A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18A6">
              <w:rPr>
                <w:sz w:val="20"/>
                <w:szCs w:val="20"/>
              </w:rPr>
              <w:t>Ratio and size</w:t>
            </w:r>
            <w:r w:rsidR="00901EAD" w:rsidRPr="001318A6">
              <w:rPr>
                <w:sz w:val="20"/>
                <w:szCs w:val="20"/>
              </w:rPr>
              <w:t>. Look for the “Golden Ratio”</w:t>
            </w:r>
            <w:r w:rsidR="00B84675" w:rsidRPr="001318A6">
              <w:rPr>
                <w:sz w:val="20"/>
                <w:szCs w:val="20"/>
              </w:rPr>
              <w:t>. In mathematics, two quantities are in the golden ratio if their ratio is the same as the ratio of their sum to the larger of the two quantities.</w:t>
            </w:r>
          </w:p>
        </w:tc>
        <w:tc>
          <w:tcPr>
            <w:tcW w:w="2075" w:type="dxa"/>
          </w:tcPr>
          <w:p w14:paraId="256C10D4" w14:textId="49311923" w:rsidR="003A1D88" w:rsidRDefault="00B84675" w:rsidP="007F3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E46735" wp14:editId="27535961">
                  <wp:extent cx="631017" cy="579422"/>
                  <wp:effectExtent l="0" t="0" r="0" b="0"/>
                  <wp:docPr id="9" name="Picture 9" descr="Golden ratio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Golden ratio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717" cy="589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0D2ADC" w14:textId="38E0D6FB" w:rsidR="002E6329" w:rsidRDefault="002E6329" w:rsidP="002E6329"/>
    <w:tbl>
      <w:tblPr>
        <w:tblStyle w:val="GridTable5Dark-Accent2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5670"/>
        <w:gridCol w:w="2075"/>
      </w:tblGrid>
      <w:tr w:rsidR="00945358" w14:paraId="4E00C97D" w14:textId="77777777" w:rsidTr="00945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000000" w:themeFill="text1"/>
          </w:tcPr>
          <w:p w14:paraId="72C63296" w14:textId="56DD2DB3" w:rsidR="00B456A7" w:rsidRDefault="00B456A7" w:rsidP="00163286">
            <w:r>
              <w:lastRenderedPageBreak/>
              <w:t>Principle</w:t>
            </w:r>
          </w:p>
        </w:tc>
        <w:tc>
          <w:tcPr>
            <w:tcW w:w="5670" w:type="dxa"/>
          </w:tcPr>
          <w:p w14:paraId="388F8CB8" w14:textId="77777777" w:rsidR="00B456A7" w:rsidRDefault="00B456A7" w:rsidP="001632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2075" w:type="dxa"/>
          </w:tcPr>
          <w:p w14:paraId="76163BCB" w14:textId="77777777" w:rsidR="00B456A7" w:rsidRDefault="00B456A7" w:rsidP="001632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Example</w:t>
            </w:r>
          </w:p>
        </w:tc>
      </w:tr>
      <w:tr w:rsidR="00B456A7" w14:paraId="45336F97" w14:textId="77777777" w:rsidTr="0024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F3EAC3C" w14:textId="0E84FD7C" w:rsidR="00B456A7" w:rsidRDefault="009A71D2" w:rsidP="00163286">
            <w:r>
              <w:t>Balance</w:t>
            </w:r>
          </w:p>
        </w:tc>
        <w:tc>
          <w:tcPr>
            <w:tcW w:w="5670" w:type="dxa"/>
          </w:tcPr>
          <w:p w14:paraId="72623BE2" w14:textId="2C40CDB6" w:rsidR="00B456A7" w:rsidRDefault="00176339" w:rsidP="00163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Pr="00176339">
              <w:t>rrangement of components of a visual communication in relation to a real or implied central axis</w:t>
            </w:r>
            <w:r w:rsidR="00CB1EF0">
              <w:t xml:space="preserve"> / equilibrium / symmetry.</w:t>
            </w:r>
          </w:p>
        </w:tc>
        <w:tc>
          <w:tcPr>
            <w:tcW w:w="2075" w:type="dxa"/>
          </w:tcPr>
          <w:p w14:paraId="3DA02EE2" w14:textId="2B93D771" w:rsidR="00B456A7" w:rsidRDefault="00176339" w:rsidP="00163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0C57C18" wp14:editId="3B00739D">
                  <wp:extent cx="436098" cy="873839"/>
                  <wp:effectExtent l="0" t="0" r="2540" b="2540"/>
                  <wp:docPr id="26" name="Picture 26" descr="graphic representation of balance design princi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raphic representation of balance design princi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24" cy="898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1D2" w14:paraId="6817F22E" w14:textId="77777777" w:rsidTr="00244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7CB4886" w14:textId="4E8CCBC6" w:rsidR="009A71D2" w:rsidRDefault="009A71D2" w:rsidP="00163286">
            <w:r>
              <w:t>Contrast</w:t>
            </w:r>
          </w:p>
        </w:tc>
        <w:tc>
          <w:tcPr>
            <w:tcW w:w="5670" w:type="dxa"/>
          </w:tcPr>
          <w:p w14:paraId="0CAA036A" w14:textId="69E5D51D" w:rsidR="009A71D2" w:rsidRDefault="00A64AC7" w:rsidP="00163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4AC7">
              <w:t xml:space="preserve">Contrast refers to </w:t>
            </w:r>
            <w:r>
              <w:t>opposing</w:t>
            </w:r>
            <w:r w:rsidRPr="00A64AC7">
              <w:t xml:space="preserve"> aesthetic qualities</w:t>
            </w:r>
            <w:r w:rsidR="00CB1EF0">
              <w:t xml:space="preserve"> (i.e. what you see when you compare things that are different)</w:t>
            </w:r>
            <w:r>
              <w:t xml:space="preserve"> and can be used for </w:t>
            </w:r>
            <w:r w:rsidRPr="00A64AC7">
              <w:t>to create emphasis</w:t>
            </w:r>
            <w:r>
              <w:t xml:space="preserve"> or</w:t>
            </w:r>
            <w:r w:rsidRPr="00A64AC7">
              <w:t xml:space="preserve"> focal point</w:t>
            </w:r>
          </w:p>
        </w:tc>
        <w:tc>
          <w:tcPr>
            <w:tcW w:w="2075" w:type="dxa"/>
          </w:tcPr>
          <w:p w14:paraId="7151BEF7" w14:textId="251720E1" w:rsidR="009A71D2" w:rsidRDefault="00A64AC7" w:rsidP="00163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E76833E" wp14:editId="1AF82FB2">
                  <wp:extent cx="652023" cy="647113"/>
                  <wp:effectExtent l="0" t="0" r="0" b="635"/>
                  <wp:docPr id="27" name="Picture 27" descr="graphic representation of contrast design princi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raphic representation of contrast design princi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776" cy="65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1D2" w14:paraId="7F42917D" w14:textId="77777777" w:rsidTr="0024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5618E15" w14:textId="4BF13B14" w:rsidR="009A71D2" w:rsidRDefault="009A71D2" w:rsidP="00163286">
            <w:r>
              <w:t>Proximity</w:t>
            </w:r>
          </w:p>
        </w:tc>
        <w:tc>
          <w:tcPr>
            <w:tcW w:w="5670" w:type="dxa"/>
          </w:tcPr>
          <w:p w14:paraId="6A94A653" w14:textId="35CD0A00" w:rsidR="009A71D2" w:rsidRDefault="00B729F3" w:rsidP="00163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Where elements are positioned </w:t>
            </w:r>
            <w:r w:rsidR="00AB0244">
              <w:t xml:space="preserve">or grouped </w:t>
            </w:r>
            <w:r>
              <w:t>in relation to each other, perhaps ‘clumping’ elements near each other that have a perceived relationship (or avoiding those that don’t)</w:t>
            </w:r>
          </w:p>
        </w:tc>
        <w:tc>
          <w:tcPr>
            <w:tcW w:w="2075" w:type="dxa"/>
          </w:tcPr>
          <w:p w14:paraId="63BDB12A" w14:textId="1A7647CA" w:rsidR="009A71D2" w:rsidRDefault="00B729F3" w:rsidP="00163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8AF8421" wp14:editId="642791FE">
                  <wp:extent cx="1225077" cy="724278"/>
                  <wp:effectExtent l="0" t="0" r="0" b="0"/>
                  <wp:docPr id="31" name="Picture 31" descr="Principles of design caroline burdett. repetition balance proximity  simplicity contrast. - ppt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rinciples of design caroline burdett. repetition balance proximity  simplicity contrast. - ppt downlo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87" t="23532" r="2367" b="4212"/>
                          <a:stretch/>
                        </pic:blipFill>
                        <pic:spPr bwMode="auto">
                          <a:xfrm>
                            <a:off x="0" y="0"/>
                            <a:ext cx="1257076" cy="743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1D2" w14:paraId="4176F347" w14:textId="77777777" w:rsidTr="00244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9013020" w14:textId="0E89266B" w:rsidR="009A71D2" w:rsidRDefault="009A71D2" w:rsidP="00163286">
            <w:r>
              <w:t>Harmony</w:t>
            </w:r>
          </w:p>
        </w:tc>
        <w:tc>
          <w:tcPr>
            <w:tcW w:w="5670" w:type="dxa"/>
          </w:tcPr>
          <w:p w14:paraId="6DA02559" w14:textId="41E828FE" w:rsidR="009A71D2" w:rsidRDefault="003D0533" w:rsidP="00163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Interpreting the proximity to make sure components as a whole provide valuable meaning and are complementary across the interface. </w:t>
            </w:r>
            <w:r w:rsidR="00E31CE3">
              <w:t>For example, s</w:t>
            </w:r>
            <w:r>
              <w:t>ometimes it is better to split datasets across screens for example to avoid confusion.</w:t>
            </w:r>
          </w:p>
        </w:tc>
        <w:tc>
          <w:tcPr>
            <w:tcW w:w="2075" w:type="dxa"/>
          </w:tcPr>
          <w:p w14:paraId="33C5AC7C" w14:textId="0F29C85C" w:rsidR="009A71D2" w:rsidRDefault="00CD4CF9" w:rsidP="00163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DF3EEDF" wp14:editId="4AC553B9">
                  <wp:extent cx="1180465" cy="884555"/>
                  <wp:effectExtent l="0" t="0" r="635" b="0"/>
                  <wp:docPr id="192" name="Picture 192" descr="UNITY (HARMONY)&lt;br /&gt;Unity or harm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UNITY (HARMONY)&lt;br /&gt;Unity or harm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1D2" w14:paraId="616AE396" w14:textId="77777777" w:rsidTr="0024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F3102B2" w14:textId="3A219852" w:rsidR="009A71D2" w:rsidRDefault="009A71D2" w:rsidP="00163286">
            <w:r>
              <w:t>Alignment</w:t>
            </w:r>
          </w:p>
        </w:tc>
        <w:tc>
          <w:tcPr>
            <w:tcW w:w="5670" w:type="dxa"/>
          </w:tcPr>
          <w:p w14:paraId="56412D05" w14:textId="712343C2" w:rsidR="009A71D2" w:rsidRDefault="00C61B19" w:rsidP="00163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Elements should ‘line up’, commonly used in HTML sign up forms</w:t>
            </w:r>
          </w:p>
        </w:tc>
        <w:tc>
          <w:tcPr>
            <w:tcW w:w="2075" w:type="dxa"/>
          </w:tcPr>
          <w:p w14:paraId="1D69082A" w14:textId="124AE4A0" w:rsidR="009A71D2" w:rsidRDefault="00D02784" w:rsidP="00163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BD54552" wp14:editId="1741326B">
                  <wp:extent cx="1152939" cy="746499"/>
                  <wp:effectExtent l="0" t="0" r="0" b="0"/>
                  <wp:docPr id="29" name="Picture 29" descr="HikaShop - Alignment errors in frontend display - Hika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ikaShop - Alignment errors in frontend display - HikaSh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17" t="40496" r="1793" b="25234"/>
                          <a:stretch/>
                        </pic:blipFill>
                        <pic:spPr bwMode="auto">
                          <a:xfrm>
                            <a:off x="0" y="0"/>
                            <a:ext cx="1228518" cy="79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1D2" w14:paraId="2E75A2D0" w14:textId="77777777" w:rsidTr="00244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B475907" w14:textId="7AF0AA34" w:rsidR="009A71D2" w:rsidRDefault="009A71D2" w:rsidP="00163286">
            <w:r>
              <w:t xml:space="preserve">Repetition </w:t>
            </w:r>
          </w:p>
        </w:tc>
        <w:tc>
          <w:tcPr>
            <w:tcW w:w="5670" w:type="dxa"/>
          </w:tcPr>
          <w:p w14:paraId="4B2F2833" w14:textId="096741D6" w:rsidR="009A71D2" w:rsidRDefault="00C75489" w:rsidP="00163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Repeated elements (such as page constructs, sections or product layouts) which helps predictability</w:t>
            </w:r>
          </w:p>
        </w:tc>
        <w:tc>
          <w:tcPr>
            <w:tcW w:w="2075" w:type="dxa"/>
          </w:tcPr>
          <w:p w14:paraId="6B261161" w14:textId="028C2BEE" w:rsidR="009A71D2" w:rsidRDefault="00C75489" w:rsidP="00163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3BA2F7E" wp14:editId="2D742E07">
                  <wp:extent cx="719773" cy="473102"/>
                  <wp:effectExtent l="0" t="0" r="4445" b="3175"/>
                  <wp:docPr id="30" name="Picture 30" descr="Developing Visual Rhythm in Web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eveloping Visual Rhythm in Web Desig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25" t="5047" r="35698" b="52680"/>
                          <a:stretch/>
                        </pic:blipFill>
                        <pic:spPr bwMode="auto">
                          <a:xfrm>
                            <a:off x="0" y="0"/>
                            <a:ext cx="738681" cy="48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1D2" w14:paraId="67C61129" w14:textId="77777777" w:rsidTr="0024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C57CC6F" w14:textId="4222E981" w:rsidR="009A71D2" w:rsidRDefault="009A71D2" w:rsidP="00163286">
            <w:r>
              <w:t>Hierarchy</w:t>
            </w:r>
          </w:p>
        </w:tc>
        <w:tc>
          <w:tcPr>
            <w:tcW w:w="5670" w:type="dxa"/>
          </w:tcPr>
          <w:p w14:paraId="5F4A9743" w14:textId="35D468B4" w:rsidR="009A71D2" w:rsidRDefault="00E772D2" w:rsidP="00163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10F">
              <w:t>Hierarchy refers to the ‘reading order’ of a design</w:t>
            </w:r>
          </w:p>
        </w:tc>
        <w:tc>
          <w:tcPr>
            <w:tcW w:w="2075" w:type="dxa"/>
          </w:tcPr>
          <w:p w14:paraId="4B99D67B" w14:textId="6ECBE79F" w:rsidR="009A71D2" w:rsidRDefault="00E772D2" w:rsidP="00163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F81B9F2" wp14:editId="4EC74411">
                  <wp:extent cx="544412" cy="544412"/>
                  <wp:effectExtent l="0" t="0" r="8255" b="8255"/>
                  <wp:docPr id="28" name="Picture 28" descr="graphic representation of hierarchy design princi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raphic representation of hierarchy design princi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48" cy="549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31FFD5" w14:textId="2289400A" w:rsidR="008251EE" w:rsidRDefault="008251EE" w:rsidP="002E6329"/>
    <w:p w14:paraId="066A7416" w14:textId="77777777" w:rsidR="008251EE" w:rsidRDefault="008251EE">
      <w:r>
        <w:br w:type="page"/>
      </w:r>
    </w:p>
    <w:p w14:paraId="5835C9BD" w14:textId="77777777" w:rsidR="002E6329" w:rsidRDefault="002E6329" w:rsidP="002E6329"/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016"/>
      </w:tblGrid>
      <w:tr w:rsidR="002E6329" w14:paraId="53100110" w14:textId="77777777" w:rsidTr="00D64B36">
        <w:tc>
          <w:tcPr>
            <w:tcW w:w="9016" w:type="dxa"/>
            <w:shd w:val="clear" w:color="auto" w:fill="1F3864" w:themeFill="accent1" w:themeFillShade="80"/>
          </w:tcPr>
          <w:p w14:paraId="6D65399E" w14:textId="7774F5E7" w:rsidR="002E6329" w:rsidRDefault="002E6329" w:rsidP="00CF6731">
            <w:pPr>
              <w:pStyle w:val="ListParagraph"/>
              <w:numPr>
                <w:ilvl w:val="0"/>
                <w:numId w:val="2"/>
              </w:numPr>
            </w:pPr>
            <w:r>
              <w:t>Evaluation criteria.</w:t>
            </w:r>
            <w:r w:rsidR="007D39B9">
              <w:t xml:space="preserve"> (</w:t>
            </w:r>
            <w:r w:rsidR="007D39B9" w:rsidRPr="00CB6406">
              <w:rPr>
                <w:b/>
                <w:bCs/>
                <w:color w:val="FFFF00"/>
              </w:rPr>
              <w:t>prescribed</w:t>
            </w:r>
            <w:r w:rsidR="007D39B9" w:rsidRPr="00734373">
              <w:rPr>
                <w:color w:val="FFFF00"/>
              </w:rPr>
              <w:t xml:space="preserve"> </w:t>
            </w:r>
            <w:r w:rsidR="007D39B9">
              <w:t xml:space="preserve">and </w:t>
            </w:r>
            <w:r w:rsidR="007D39B9" w:rsidRPr="00CB6406">
              <w:rPr>
                <w:b/>
                <w:bCs/>
                <w:color w:val="FFFF00"/>
              </w:rPr>
              <w:t>self-determined</w:t>
            </w:r>
            <w:r w:rsidR="007D39B9">
              <w:t>)</w:t>
            </w:r>
          </w:p>
          <w:p w14:paraId="423053EA" w14:textId="74BF63D1" w:rsidR="00DF1918" w:rsidRDefault="00DF1918" w:rsidP="00DF1918">
            <w:pPr>
              <w:pStyle w:val="ListParagraph"/>
            </w:pPr>
          </w:p>
        </w:tc>
      </w:tr>
    </w:tbl>
    <w:p w14:paraId="451FA1EB" w14:textId="69D9DACB" w:rsidR="004D56D8" w:rsidRDefault="005178A6">
      <w:r w:rsidRPr="005178A6">
        <w:rPr>
          <w:b/>
          <w:bCs/>
        </w:rPr>
        <w:t>Pro tip</w:t>
      </w:r>
      <w:r>
        <w:t xml:space="preserve">: a question will </w:t>
      </w:r>
      <w:r w:rsidR="0005310D">
        <w:t>often</w:t>
      </w:r>
      <w:r>
        <w:t xml:space="preserve"> require you to evaluate a system to the </w:t>
      </w:r>
      <w:r w:rsidRPr="00CF6731">
        <w:rPr>
          <w:i/>
          <w:iCs/>
        </w:rPr>
        <w:t>negative</w:t>
      </w:r>
      <w:r>
        <w:t xml:space="preserve">.. so </w:t>
      </w:r>
      <w:r w:rsidR="001C2BD1">
        <w:t xml:space="preserve">try and </w:t>
      </w:r>
      <w:r>
        <w:t>find a fault</w:t>
      </w:r>
      <w:r w:rsidR="001C2BD1">
        <w:t xml:space="preserve"> somewhere in </w:t>
      </w:r>
      <w:r w:rsidR="00F75344">
        <w:t>any</w:t>
      </w:r>
      <w:r w:rsidR="001C2BD1">
        <w:t xml:space="preserve"> system on the exam</w:t>
      </w:r>
      <w:r>
        <w:t>.</w:t>
      </w:r>
      <w:r w:rsidR="00640982">
        <w:t xml:space="preserve"> Also</w:t>
      </w:r>
      <w:r w:rsidR="002A27D9">
        <w:t>, i</w:t>
      </w:r>
      <w:r w:rsidR="00640982">
        <w:t>f the device is an IoT device (i.e. not purely digital), stick to the digital aspects for evaluation</w:t>
      </w:r>
      <w:r w:rsidR="00640982" w:rsidRPr="00DB40C1">
        <w:rPr>
          <w:i/>
          <w:iCs/>
        </w:rPr>
        <w:t xml:space="preserve"> unless otherwise instructed to do so</w:t>
      </w:r>
      <w:r w:rsidR="00640982">
        <w:t>. So don’t go for “</w:t>
      </w:r>
      <w:r w:rsidR="00640982" w:rsidRPr="002A27D9">
        <w:rPr>
          <w:strike/>
        </w:rPr>
        <w:t>the device could explode or stolen</w:t>
      </w:r>
      <w:r w:rsidR="00640982">
        <w:t xml:space="preserve">” – keep it </w:t>
      </w:r>
      <w:r w:rsidR="00640982" w:rsidRPr="00640982">
        <w:rPr>
          <w:b/>
          <w:bCs/>
        </w:rPr>
        <w:t>Digital</w:t>
      </w:r>
      <w:r w:rsidR="00640982">
        <w:t>.</w:t>
      </w:r>
    </w:p>
    <w:tbl>
      <w:tblPr>
        <w:tblStyle w:val="GridTable5Dark-Accent2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D4534" w14:paraId="77A1CECE" w14:textId="77777777" w:rsidTr="00FD45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5127047" w14:textId="2CE4578A" w:rsidR="00FD4534" w:rsidRPr="007D281B" w:rsidRDefault="00FD4534">
            <w:r>
              <w:t>Criteria</w:t>
            </w:r>
          </w:p>
        </w:tc>
        <w:tc>
          <w:tcPr>
            <w:tcW w:w="6894" w:type="dxa"/>
          </w:tcPr>
          <w:p w14:paraId="0F6A2F35" w14:textId="7B785AF7" w:rsidR="00FD4534" w:rsidRDefault="00FD45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What to look for when evaluating</w:t>
            </w:r>
            <w:r w:rsidR="00AC3E9C">
              <w:t xml:space="preserve"> in the </w:t>
            </w:r>
            <w:r w:rsidR="00AC3E9C" w:rsidRPr="001F438C">
              <w:rPr>
                <w:i/>
                <w:iCs/>
              </w:rPr>
              <w:t>negative</w:t>
            </w:r>
            <w:r>
              <w:t>...</w:t>
            </w:r>
          </w:p>
        </w:tc>
      </w:tr>
      <w:tr w:rsidR="003948FE" w14:paraId="5E7E5FB8" w14:textId="77777777" w:rsidTr="00FD4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7934CEA" w14:textId="1511215D" w:rsidR="003948FE" w:rsidRDefault="00640982">
            <w:r w:rsidRPr="007D281B">
              <w:t>Reliability</w:t>
            </w:r>
          </w:p>
        </w:tc>
        <w:tc>
          <w:tcPr>
            <w:tcW w:w="6894" w:type="dxa"/>
          </w:tcPr>
          <w:p w14:paraId="18FA899F" w14:textId="0558B9FA" w:rsidR="003948FE" w:rsidRDefault="00412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Look for reasons why a system will not satisfactorily </w:t>
            </w:r>
            <w:r w:rsidRPr="007C7335">
              <w:rPr>
                <w:b/>
                <w:bCs/>
              </w:rPr>
              <w:t>perform the task</w:t>
            </w:r>
            <w:r>
              <w:t xml:space="preserve"> for which it was designed or intended </w:t>
            </w:r>
          </w:p>
        </w:tc>
      </w:tr>
      <w:tr w:rsidR="003948FE" w14:paraId="65FCD582" w14:textId="77777777" w:rsidTr="00FD4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12AF035" w14:textId="15445E41" w:rsidR="003948FE" w:rsidRDefault="00640982">
            <w:r w:rsidRPr="00640982">
              <w:t>Accuracy</w:t>
            </w:r>
          </w:p>
        </w:tc>
        <w:tc>
          <w:tcPr>
            <w:tcW w:w="6894" w:type="dxa"/>
          </w:tcPr>
          <w:p w14:paraId="574DFD57" w14:textId="65800BB9" w:rsidR="003948FE" w:rsidRDefault="001B4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Look for logical threats to </w:t>
            </w:r>
            <w:r w:rsidRPr="007C7335">
              <w:rPr>
                <w:b/>
                <w:bCs/>
              </w:rPr>
              <w:t>keeping accurate data</w:t>
            </w:r>
            <w:r>
              <w:t xml:space="preserve"> records</w:t>
            </w:r>
          </w:p>
        </w:tc>
      </w:tr>
      <w:tr w:rsidR="003948FE" w14:paraId="3CDE325D" w14:textId="77777777" w:rsidTr="00FD4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F97D370" w14:textId="6FD6E0B9" w:rsidR="003948FE" w:rsidRDefault="00640982">
            <w:r w:rsidRPr="00640982">
              <w:t>Maintainability</w:t>
            </w:r>
          </w:p>
        </w:tc>
        <w:tc>
          <w:tcPr>
            <w:tcW w:w="6894" w:type="dxa"/>
          </w:tcPr>
          <w:p w14:paraId="40680E3C" w14:textId="77777777" w:rsidR="00362018" w:rsidRDefault="00096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Look for problems with </w:t>
            </w:r>
            <w:r w:rsidRPr="0009657A">
              <w:t xml:space="preserve">the </w:t>
            </w:r>
            <w:r w:rsidRPr="0009657A">
              <w:rPr>
                <w:b/>
                <w:bCs/>
              </w:rPr>
              <w:t>ease and speed</w:t>
            </w:r>
            <w:r w:rsidRPr="0009657A">
              <w:t xml:space="preserve"> </w:t>
            </w:r>
            <w:r>
              <w:t>at</w:t>
            </w:r>
            <w:r w:rsidRPr="0009657A">
              <w:t xml:space="preserve"> which a system can </w:t>
            </w:r>
            <w:r w:rsidRPr="00D93481">
              <w:rPr>
                <w:b/>
                <w:bCs/>
              </w:rPr>
              <w:t>maintain operational status</w:t>
            </w:r>
            <w:r w:rsidR="00C34133">
              <w:t xml:space="preserve">, especially after </w:t>
            </w:r>
            <w:r w:rsidR="00EE3CE4">
              <w:t>fault or repair</w:t>
            </w:r>
            <w:r w:rsidR="00362018">
              <w:t>.</w:t>
            </w:r>
          </w:p>
          <w:p w14:paraId="06DEEE31" w14:textId="77777777" w:rsidR="00362018" w:rsidRDefault="00362018" w:rsidP="00AC3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974926" w14:textId="4251E3AC" w:rsidR="003948FE" w:rsidRDefault="00362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other words, can the system</w:t>
            </w:r>
            <w:r w:rsidR="00C34133">
              <w:t xml:space="preserve"> easily do </w:t>
            </w:r>
            <w:r w:rsidR="0009657A">
              <w:t xml:space="preserve">what </w:t>
            </w:r>
            <w:r w:rsidR="00C34133">
              <w:t>it’s</w:t>
            </w:r>
            <w:r w:rsidR="0009657A">
              <w:t xml:space="preserve"> supposed to do</w:t>
            </w:r>
            <w:r w:rsidR="00C34133">
              <w:t xml:space="preserve"> without </w:t>
            </w:r>
            <w:r w:rsidR="00006273">
              <w:t>‘</w:t>
            </w:r>
            <w:r w:rsidR="00006273" w:rsidRPr="00345EF3">
              <w:rPr>
                <w:i/>
                <w:iCs/>
              </w:rPr>
              <w:t>needless’</w:t>
            </w:r>
            <w:r w:rsidR="00006273">
              <w:t xml:space="preserve"> </w:t>
            </w:r>
            <w:r w:rsidR="00C34133">
              <w:t>human intervention</w:t>
            </w:r>
            <w:r>
              <w:t>.</w:t>
            </w:r>
          </w:p>
        </w:tc>
      </w:tr>
      <w:tr w:rsidR="003948FE" w14:paraId="31EEDBF6" w14:textId="77777777" w:rsidTr="00FD4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33EE17E" w14:textId="0DF3E6E7" w:rsidR="003948FE" w:rsidRDefault="00640982">
            <w:r w:rsidRPr="00640982">
              <w:t>Security</w:t>
            </w:r>
          </w:p>
        </w:tc>
        <w:tc>
          <w:tcPr>
            <w:tcW w:w="6894" w:type="dxa"/>
          </w:tcPr>
          <w:p w14:paraId="0E5D7219" w14:textId="099AB45B" w:rsidR="003948FE" w:rsidRDefault="00B31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Look for security issues with data storage, broadcasting (i.e. encryption strength) or user authentication.</w:t>
            </w:r>
            <w:r w:rsidR="00A2490C">
              <w:t xml:space="preserve"> Or maybe another security issue entirely..</w:t>
            </w:r>
            <w:r w:rsidR="004A3E98">
              <w:t xml:space="preserve"> you get the idea.</w:t>
            </w:r>
            <w:r w:rsidR="001A5296">
              <w:t xml:space="preserve"> This one is about </w:t>
            </w:r>
            <w:r w:rsidR="00393E37">
              <w:t xml:space="preserve">unwanted, </w:t>
            </w:r>
            <w:r w:rsidR="001A5296">
              <w:t>unauthorised or unauthenticated access</w:t>
            </w:r>
            <w:r w:rsidR="00393E37">
              <w:t xml:space="preserve"> to data.</w:t>
            </w:r>
          </w:p>
        </w:tc>
      </w:tr>
      <w:tr w:rsidR="003948FE" w14:paraId="4FA1C0C5" w14:textId="77777777" w:rsidTr="00FD4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3792CA8" w14:textId="5B1B4ACE" w:rsidR="003948FE" w:rsidRDefault="001B473B">
            <w:r>
              <w:t>Sustainability</w:t>
            </w:r>
          </w:p>
        </w:tc>
        <w:tc>
          <w:tcPr>
            <w:tcW w:w="6894" w:type="dxa"/>
          </w:tcPr>
          <w:p w14:paraId="4AB2FD07" w14:textId="0259C19E" w:rsidR="003948FE" w:rsidRDefault="00FD5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Look for ways in which the system </w:t>
            </w:r>
            <w:r w:rsidR="00273EC5">
              <w:t xml:space="preserve">doesn’t </w:t>
            </w:r>
            <w:r w:rsidRPr="00FD51CE">
              <w:t>support the needs of the present without compromising the ability of future generations to support their need</w:t>
            </w:r>
            <w:r>
              <w:t>s…</w:t>
            </w:r>
          </w:p>
        </w:tc>
      </w:tr>
      <w:tr w:rsidR="003948FE" w14:paraId="50FFC0F9" w14:textId="77777777" w:rsidTr="00FD4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B6D2D7F" w14:textId="798F6733" w:rsidR="003948FE" w:rsidRDefault="001B473B">
            <w:r>
              <w:t>Efficiency</w:t>
            </w:r>
          </w:p>
        </w:tc>
        <w:tc>
          <w:tcPr>
            <w:tcW w:w="6894" w:type="dxa"/>
          </w:tcPr>
          <w:p w14:paraId="64E9C25E" w14:textId="77777777" w:rsidR="00273EC5" w:rsidRDefault="00273EC5" w:rsidP="00D31078">
            <w:pPr>
              <w:tabs>
                <w:tab w:val="left" w:pos="1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Efficiency s</w:t>
            </w:r>
            <w:r w:rsidR="00AE5418">
              <w:t>eek</w:t>
            </w:r>
            <w:r>
              <w:t>s</w:t>
            </w:r>
            <w:r w:rsidR="00D31078">
              <w:t xml:space="preserve"> </w:t>
            </w:r>
            <w:r w:rsidR="00D31078" w:rsidRPr="00D31078">
              <w:t xml:space="preserve">maximum productivity with </w:t>
            </w:r>
            <w:r w:rsidR="00D31078">
              <w:t>the least</w:t>
            </w:r>
            <w:r w:rsidR="00D31078" w:rsidRPr="00D31078">
              <w:t xml:space="preserve"> </w:t>
            </w:r>
            <w:r w:rsidR="00D31078">
              <w:t>/ minimal consumption of system resources.</w:t>
            </w:r>
            <w:r w:rsidR="00241151">
              <w:t xml:space="preserve"> </w:t>
            </w:r>
          </w:p>
          <w:p w14:paraId="06DEBF89" w14:textId="77777777" w:rsidR="00273EC5" w:rsidRDefault="00273EC5" w:rsidP="00D31078">
            <w:pPr>
              <w:tabs>
                <w:tab w:val="left" w:pos="1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926B67" w14:textId="77777777" w:rsidR="003948FE" w:rsidRDefault="00241151" w:rsidP="00D31078">
            <w:pPr>
              <w:tabs>
                <w:tab w:val="left" w:pos="1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Efficiency takes into account a lot of factors </w:t>
            </w:r>
            <w:r w:rsidR="007610AA">
              <w:t xml:space="preserve">and </w:t>
            </w:r>
            <w:r>
              <w:t xml:space="preserve">criteria, such as </w:t>
            </w:r>
            <w:r w:rsidRPr="00241151">
              <w:t>reliability, speed and programming methodology</w:t>
            </w:r>
            <w:r w:rsidR="00BE1138">
              <w:t xml:space="preserve"> (which can lend its hand to scalability).</w:t>
            </w:r>
          </w:p>
          <w:p w14:paraId="6F2DA65E" w14:textId="77777777" w:rsidR="00273EC5" w:rsidRDefault="00273EC5" w:rsidP="00D31078">
            <w:pPr>
              <w:tabs>
                <w:tab w:val="left" w:pos="1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771223" w14:textId="7F909CB9" w:rsidR="00273EC5" w:rsidRDefault="00273EC5" w:rsidP="00D31078">
            <w:pPr>
              <w:tabs>
                <w:tab w:val="left" w:pos="1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 look for inefficiencies in the code, interchange format or DB design…</w:t>
            </w:r>
          </w:p>
        </w:tc>
      </w:tr>
      <w:tr w:rsidR="00E45C8C" w14:paraId="6E81F496" w14:textId="77777777" w:rsidTr="00FD1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1B2ED3D9" w14:textId="472308B7" w:rsidR="00E45C8C" w:rsidRDefault="00E45C8C">
            <w:r w:rsidRPr="00207E57">
              <w:rPr>
                <w:i/>
                <w:iCs/>
              </w:rPr>
              <w:t xml:space="preserve">… there are heaps </w:t>
            </w:r>
            <w:r>
              <w:rPr>
                <w:i/>
                <w:iCs/>
              </w:rPr>
              <w:t xml:space="preserve">more criteria you could choose </w:t>
            </w:r>
            <w:r w:rsidRPr="00207E57">
              <w:rPr>
                <w:i/>
                <w:iCs/>
              </w:rPr>
              <w:t>…</w:t>
            </w:r>
          </w:p>
        </w:tc>
      </w:tr>
    </w:tbl>
    <w:p w14:paraId="14453481" w14:textId="5B6D8BF9" w:rsidR="00E54B41" w:rsidRDefault="00E54B41">
      <w:r>
        <w:br/>
      </w:r>
      <w:r w:rsidR="00934C79">
        <w:t xml:space="preserve">Note: </w:t>
      </w:r>
      <w:r w:rsidRPr="00934C79">
        <w:rPr>
          <w:i/>
          <w:iCs/>
        </w:rPr>
        <w:t>Useability</w:t>
      </w:r>
      <w:r>
        <w:t xml:space="preserve"> </w:t>
      </w:r>
      <w:r w:rsidR="005E5EC0">
        <w:t xml:space="preserve">(in itself) </w:t>
      </w:r>
      <w:r>
        <w:t xml:space="preserve">in Digital is a </w:t>
      </w:r>
      <w:r w:rsidRPr="000A6D74">
        <w:rPr>
          <w:i/>
          <w:iCs/>
        </w:rPr>
        <w:t>set of principles</w:t>
      </w:r>
      <w:r>
        <w:t xml:space="preserve"> – steer away from it (perhaps) if asked </w:t>
      </w:r>
      <w:r w:rsidR="00C45B23">
        <w:t xml:space="preserve">explicitly </w:t>
      </w:r>
      <w:r>
        <w:t xml:space="preserve">for a </w:t>
      </w:r>
      <w:r w:rsidRPr="00E54B41">
        <w:rPr>
          <w:b/>
          <w:bCs/>
        </w:rPr>
        <w:t>Prescribed</w:t>
      </w:r>
      <w:r>
        <w:t xml:space="preserve"> or </w:t>
      </w:r>
      <w:r w:rsidRPr="00E54B41">
        <w:rPr>
          <w:b/>
          <w:bCs/>
        </w:rPr>
        <w:t>Self-Determined</w:t>
      </w:r>
      <w:r>
        <w:t xml:space="preserve"> criteria.</w:t>
      </w:r>
      <w:r w:rsidR="005E5EC0">
        <w:t xml:space="preserve"> Accessibility would make a better criteria in this case (perhaps).</w:t>
      </w:r>
      <w:r w:rsidR="007610AA">
        <w:t xml:space="preserve"> Make sure you know the difference between Utility </w:t>
      </w:r>
      <w:r w:rsidR="002D381B">
        <w:t xml:space="preserve">(i.e. functionality) </w:t>
      </w:r>
      <w:r w:rsidR="007610AA">
        <w:t>and Effectiveness</w:t>
      </w:r>
      <w:r w:rsidR="002B24CC">
        <w:t xml:space="preserve"> (i.e. reliability)</w:t>
      </w:r>
      <w:r w:rsidR="007610AA">
        <w:t>..</w:t>
      </w:r>
    </w:p>
    <w:p w14:paraId="149FB583" w14:textId="77777777" w:rsidR="00A653AE" w:rsidRDefault="00A653AE"/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016"/>
      </w:tblGrid>
      <w:tr w:rsidR="004D56D8" w14:paraId="16366E7E" w14:textId="77777777" w:rsidTr="00D64B36">
        <w:tc>
          <w:tcPr>
            <w:tcW w:w="9016" w:type="dxa"/>
            <w:shd w:val="clear" w:color="auto" w:fill="1F3864" w:themeFill="accent1" w:themeFillShade="80"/>
          </w:tcPr>
          <w:p w14:paraId="298880BC" w14:textId="1743410C" w:rsidR="004D56D8" w:rsidRDefault="004D56D8" w:rsidP="00CF6731">
            <w:pPr>
              <w:pStyle w:val="ListParagraph"/>
              <w:numPr>
                <w:ilvl w:val="0"/>
                <w:numId w:val="2"/>
              </w:numPr>
            </w:pPr>
            <w:r>
              <w:t>What a table relation looks like.</w:t>
            </w:r>
            <w:r w:rsidR="006F519B">
              <w:t xml:space="preserve"> (its just a short way of writing out a table definition).</w:t>
            </w:r>
          </w:p>
          <w:p w14:paraId="258263AB" w14:textId="1981F45E" w:rsidR="00DF1918" w:rsidRDefault="00DF1918" w:rsidP="00DF1918">
            <w:pPr>
              <w:pStyle w:val="ListParagraph"/>
            </w:pPr>
          </w:p>
        </w:tc>
      </w:tr>
    </w:tbl>
    <w:p w14:paraId="4134FD88" w14:textId="4FE44437" w:rsidR="00E64505" w:rsidRDefault="00A565F0">
      <w:proofErr w:type="spellStart"/>
      <w:r w:rsidRPr="006F519B">
        <w:rPr>
          <w:highlight w:val="yellow"/>
        </w:rPr>
        <w:t>TableName</w:t>
      </w:r>
      <w:proofErr w:type="spellEnd"/>
      <w:r w:rsidRPr="006F519B">
        <w:rPr>
          <w:highlight w:val="yellow"/>
        </w:rPr>
        <w:t xml:space="preserve"> [Field_1, Field_2, Field_3]</w:t>
      </w:r>
    </w:p>
    <w:p w14:paraId="0319DC4F" w14:textId="481E93BF" w:rsidR="006F519B" w:rsidRDefault="006F519B">
      <w:r>
        <w:t>Sometime</w:t>
      </w:r>
      <w:r w:rsidR="00306E9E">
        <w:t xml:space="preserve">s </w:t>
      </w:r>
      <w:r>
        <w:t xml:space="preserve">keys are underlined, and FK relationships shown. This </w:t>
      </w:r>
      <w:r w:rsidR="004F77CD">
        <w:t>is</w:t>
      </w:r>
      <w:r>
        <w:t xml:space="preserve"> also known as relational schema.</w:t>
      </w:r>
    </w:p>
    <w:p w14:paraId="7B5C5C29" w14:textId="25B36494" w:rsidR="006F519B" w:rsidRDefault="006F519B">
      <w:r>
        <w:rPr>
          <w:noProof/>
        </w:rPr>
        <w:drawing>
          <wp:inline distT="0" distB="0" distL="0" distR="0" wp14:anchorId="657A1B96" wp14:editId="58445100">
            <wp:extent cx="2891918" cy="479204"/>
            <wp:effectExtent l="19050" t="19050" r="22860" b="1651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7424" t="49306" r="56575" b="40088"/>
                    <a:stretch/>
                  </pic:blipFill>
                  <pic:spPr bwMode="auto">
                    <a:xfrm>
                      <a:off x="0" y="0"/>
                      <a:ext cx="2984953" cy="494620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8078B3" w14:textId="77777777" w:rsidR="006F519B" w:rsidRDefault="006F519B">
      <w:r>
        <w:br w:type="page"/>
      </w:r>
    </w:p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016"/>
      </w:tblGrid>
      <w:tr w:rsidR="00E64505" w14:paraId="00FE3BB8" w14:textId="77777777" w:rsidTr="00D64B36">
        <w:tc>
          <w:tcPr>
            <w:tcW w:w="9016" w:type="dxa"/>
            <w:shd w:val="clear" w:color="auto" w:fill="1F3864" w:themeFill="accent1" w:themeFillShade="80"/>
          </w:tcPr>
          <w:p w14:paraId="48A51AB4" w14:textId="2BD5D606" w:rsidR="00DF1918" w:rsidRDefault="00E64505" w:rsidP="0095459F">
            <w:pPr>
              <w:pStyle w:val="ListParagraph"/>
              <w:numPr>
                <w:ilvl w:val="0"/>
                <w:numId w:val="2"/>
              </w:numPr>
            </w:pPr>
            <w:r w:rsidRPr="00944D77">
              <w:lastRenderedPageBreak/>
              <w:t xml:space="preserve">Recognise and describe </w:t>
            </w:r>
            <w:r w:rsidRPr="00E64505">
              <w:t xml:space="preserve">features of symmetric (Data Encryption Standard — DES, Triple DES, AES — Advanced Encryption Standard, Blowfish and </w:t>
            </w:r>
            <w:proofErr w:type="spellStart"/>
            <w:r w:rsidRPr="00E64505">
              <w:t>Twofish</w:t>
            </w:r>
            <w:proofErr w:type="spellEnd"/>
            <w:r w:rsidRPr="00E64505">
              <w:t xml:space="preserve">) and </w:t>
            </w:r>
            <w:proofErr w:type="spellStart"/>
            <w:r w:rsidRPr="00E64505">
              <w:t>assymetric</w:t>
            </w:r>
            <w:proofErr w:type="spellEnd"/>
            <w:r w:rsidRPr="00E64505">
              <w:t xml:space="preserve"> (RSA) encryption algorithms</w:t>
            </w:r>
          </w:p>
        </w:tc>
      </w:tr>
    </w:tbl>
    <w:p w14:paraId="3445AA88" w14:textId="40A367FC" w:rsidR="00E64505" w:rsidRDefault="007E25D3" w:rsidP="004D56D8">
      <w:r>
        <w:br/>
      </w:r>
      <w:r w:rsidR="00E86FF6">
        <w:t xml:space="preserve">If this makes no sense at all, just try and </w:t>
      </w:r>
      <w:r w:rsidR="00E86FF6" w:rsidRPr="00954593">
        <w:rPr>
          <w:b/>
          <w:bCs/>
          <w:sz w:val="24"/>
          <w:szCs w:val="24"/>
        </w:rPr>
        <w:t xml:space="preserve">memorise the </w:t>
      </w:r>
      <w:r w:rsidR="00E86FF6" w:rsidRPr="00954593">
        <w:rPr>
          <w:b/>
          <w:bCs/>
          <w:sz w:val="24"/>
          <w:szCs w:val="24"/>
          <w:highlight w:val="yellow"/>
        </w:rPr>
        <w:t>highlighted</w:t>
      </w:r>
      <w:r w:rsidR="00E86FF6" w:rsidRPr="00954593">
        <w:rPr>
          <w:b/>
          <w:bCs/>
          <w:sz w:val="24"/>
          <w:szCs w:val="24"/>
        </w:rPr>
        <w:t xml:space="preserve"> bits</w:t>
      </w:r>
      <w:r w:rsidR="00E86FF6">
        <w:t xml:space="preserve"> for each encryption:</w:t>
      </w:r>
    </w:p>
    <w:tbl>
      <w:tblPr>
        <w:tblStyle w:val="GridTable5Dark-Accent2"/>
        <w:tblW w:w="9067" w:type="dxa"/>
        <w:tblLook w:val="04A0" w:firstRow="1" w:lastRow="0" w:firstColumn="1" w:lastColumn="0" w:noHBand="0" w:noVBand="1"/>
      </w:tblPr>
      <w:tblGrid>
        <w:gridCol w:w="1222"/>
        <w:gridCol w:w="5436"/>
        <w:gridCol w:w="2409"/>
      </w:tblGrid>
      <w:tr w:rsidR="005D05D6" w14:paraId="0331BD35" w14:textId="13D71F46" w:rsidTr="006B3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</w:tcPr>
          <w:p w14:paraId="6ECC7D2A" w14:textId="197D1C4F" w:rsidR="005D05D6" w:rsidRDefault="005D05D6" w:rsidP="004D56D8">
            <w:r>
              <w:t>Encryption</w:t>
            </w:r>
          </w:p>
        </w:tc>
        <w:tc>
          <w:tcPr>
            <w:tcW w:w="5436" w:type="dxa"/>
          </w:tcPr>
          <w:p w14:paraId="35EA93B8" w14:textId="5997807F" w:rsidR="005D05D6" w:rsidRDefault="005D05D6" w:rsidP="004D56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Characteristics</w:t>
            </w:r>
          </w:p>
        </w:tc>
        <w:tc>
          <w:tcPr>
            <w:tcW w:w="2409" w:type="dxa"/>
          </w:tcPr>
          <w:p w14:paraId="48AE3FB1" w14:textId="2BEC28F5" w:rsidR="005D05D6" w:rsidRDefault="005D05D6" w:rsidP="004D56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Attributes</w:t>
            </w:r>
          </w:p>
        </w:tc>
      </w:tr>
      <w:tr w:rsidR="005D05D6" w14:paraId="23563031" w14:textId="6BAB8FC2" w:rsidTr="006B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</w:tcPr>
          <w:p w14:paraId="2634590C" w14:textId="242D3F6D" w:rsidR="005D05D6" w:rsidRDefault="005D05D6" w:rsidP="004D56D8">
            <w:r>
              <w:t>DES</w:t>
            </w:r>
          </w:p>
        </w:tc>
        <w:tc>
          <w:tcPr>
            <w:tcW w:w="5436" w:type="dxa"/>
          </w:tcPr>
          <w:p w14:paraId="279A6C9B" w14:textId="0B12E6DA" w:rsidR="005D05D6" w:rsidRDefault="005D05D6" w:rsidP="0025605D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64 bit blocks, but short key length of 56 bits makes it too </w:t>
            </w:r>
            <w:r w:rsidRPr="00453F31">
              <w:rPr>
                <w:highlight w:val="yellow"/>
              </w:rPr>
              <w:t>insecure</w:t>
            </w:r>
            <w:r>
              <w:t xml:space="preserve"> for applications</w:t>
            </w:r>
          </w:p>
          <w:p w14:paraId="4148DD14" w14:textId="12266F55" w:rsidR="005D05D6" w:rsidRDefault="005D05D6" w:rsidP="0025605D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Data Encryption Standard (DES) is really </w:t>
            </w:r>
            <w:r w:rsidR="002B5986">
              <w:t>old</w:t>
            </w:r>
            <w:r>
              <w:t xml:space="preserve"> and no longer used</w:t>
            </w:r>
          </w:p>
        </w:tc>
        <w:tc>
          <w:tcPr>
            <w:tcW w:w="2409" w:type="dxa"/>
          </w:tcPr>
          <w:p w14:paraId="47335EE8" w14:textId="77777777" w:rsidR="005D05D6" w:rsidRDefault="005D05D6" w:rsidP="00F17CF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Symmetric</w:t>
            </w:r>
          </w:p>
          <w:p w14:paraId="5B6D03A2" w14:textId="77777777" w:rsidR="005D05D6" w:rsidRDefault="005D05D6" w:rsidP="00F17CF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Block cipher </w:t>
            </w:r>
          </w:p>
          <w:p w14:paraId="069F3181" w14:textId="00313F7D" w:rsidR="005D05D6" w:rsidRPr="005D05D6" w:rsidRDefault="005D05D6" w:rsidP="00F17CF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D05D6">
              <w:rPr>
                <w:b/>
                <w:bCs/>
              </w:rPr>
              <w:t>Feistel</w:t>
            </w:r>
          </w:p>
        </w:tc>
      </w:tr>
      <w:tr w:rsidR="005D05D6" w14:paraId="1DCCE440" w14:textId="1B8FB3E4" w:rsidTr="006B3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</w:tcPr>
          <w:p w14:paraId="3C839F2B" w14:textId="4F2DC68A" w:rsidR="005D05D6" w:rsidRDefault="005D05D6" w:rsidP="004D56D8">
            <w:r>
              <w:t>Triple DES</w:t>
            </w:r>
          </w:p>
        </w:tc>
        <w:tc>
          <w:tcPr>
            <w:tcW w:w="5436" w:type="dxa"/>
          </w:tcPr>
          <w:p w14:paraId="073C939D" w14:textId="77777777" w:rsidR="005D05D6" w:rsidRDefault="005D05D6" w:rsidP="0025605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More secure than DES</w:t>
            </w:r>
          </w:p>
          <w:p w14:paraId="274D707F" w14:textId="784C2A61" w:rsidR="005D05D6" w:rsidRDefault="005D05D6" w:rsidP="0025605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Encrypts data 3 times using a different key for at least 1 of the iterations</w:t>
            </w:r>
          </w:p>
          <w:p w14:paraId="22581809" w14:textId="24CA9E80" w:rsidR="005D05D6" w:rsidRDefault="0075157E" w:rsidP="0025605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Used</w:t>
            </w:r>
            <w:r w:rsidR="005D05D6">
              <w:t xml:space="preserve"> for securing financial transactions</w:t>
            </w:r>
          </w:p>
          <w:p w14:paraId="207E0685" w14:textId="4C5357E2" w:rsidR="005D05D6" w:rsidRDefault="005D05D6" w:rsidP="0025605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3F31">
              <w:rPr>
                <w:highlight w:val="yellow"/>
              </w:rPr>
              <w:t>Slower</w:t>
            </w:r>
            <w:r>
              <w:t xml:space="preserve"> than other methods due to the encryption process being repeated 3 times</w:t>
            </w:r>
          </w:p>
        </w:tc>
        <w:tc>
          <w:tcPr>
            <w:tcW w:w="2409" w:type="dxa"/>
          </w:tcPr>
          <w:p w14:paraId="05B0E100" w14:textId="77777777" w:rsidR="005D05D6" w:rsidRDefault="005D05D6" w:rsidP="00F17CF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Symmetric</w:t>
            </w:r>
          </w:p>
          <w:p w14:paraId="07C1830A" w14:textId="77777777" w:rsidR="005D05D6" w:rsidRDefault="005D05D6" w:rsidP="00F17CF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Block cipher </w:t>
            </w:r>
          </w:p>
          <w:p w14:paraId="00AF956D" w14:textId="25CCCFBB" w:rsidR="005D05D6" w:rsidRPr="005D05D6" w:rsidRDefault="005D05D6" w:rsidP="00F17CF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D05D6">
              <w:rPr>
                <w:b/>
                <w:bCs/>
              </w:rPr>
              <w:t>Feistel</w:t>
            </w:r>
          </w:p>
        </w:tc>
      </w:tr>
      <w:tr w:rsidR="005D05D6" w14:paraId="3A3669EC" w14:textId="3AA5B522" w:rsidTr="006B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</w:tcPr>
          <w:p w14:paraId="585D2D1C" w14:textId="01B4FBBC" w:rsidR="005D05D6" w:rsidRDefault="005D05D6" w:rsidP="004D56D8">
            <w:r>
              <w:t>AES</w:t>
            </w:r>
          </w:p>
        </w:tc>
        <w:tc>
          <w:tcPr>
            <w:tcW w:w="5436" w:type="dxa"/>
          </w:tcPr>
          <w:p w14:paraId="1F940B78" w14:textId="77777777" w:rsidR="005D05D6" w:rsidRDefault="005D05D6" w:rsidP="0025605D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1EAC">
              <w:t>Advanced Encryption Standard</w:t>
            </w:r>
          </w:p>
          <w:p w14:paraId="2131CECA" w14:textId="77777777" w:rsidR="005D05D6" w:rsidRDefault="005D05D6" w:rsidP="0025605D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Replaced DES in 2000</w:t>
            </w:r>
          </w:p>
          <w:p w14:paraId="5D5DCC41" w14:textId="77777777" w:rsidR="005D05D6" w:rsidRDefault="005D05D6" w:rsidP="0025605D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Most popular and </w:t>
            </w:r>
            <w:r w:rsidRPr="00453F31">
              <w:rPr>
                <w:highlight w:val="yellow"/>
              </w:rPr>
              <w:t>secure</w:t>
            </w:r>
            <w:r>
              <w:t xml:space="preserve"> encryption algorithm</w:t>
            </w:r>
          </w:p>
          <w:p w14:paraId="09987E6A" w14:textId="0606AAB7" w:rsidR="005D05D6" w:rsidRPr="00BC1EAC" w:rsidRDefault="005D05D6" w:rsidP="0025605D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Key sizes 128, 192 or 256 bits</w:t>
            </w:r>
          </w:p>
        </w:tc>
        <w:tc>
          <w:tcPr>
            <w:tcW w:w="2409" w:type="dxa"/>
          </w:tcPr>
          <w:p w14:paraId="0370E9C7" w14:textId="77777777" w:rsidR="005D05D6" w:rsidRDefault="005D05D6" w:rsidP="00F17CF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Pr="00BC1EAC">
              <w:t>ymmetric</w:t>
            </w:r>
          </w:p>
          <w:p w14:paraId="715D3B0F" w14:textId="77777777" w:rsidR="005D05D6" w:rsidRDefault="005D05D6" w:rsidP="00F17CF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Block cipher </w:t>
            </w:r>
          </w:p>
          <w:p w14:paraId="1B80F90D" w14:textId="20AF904F" w:rsidR="005D05D6" w:rsidRPr="00BC1EAC" w:rsidRDefault="005D05D6" w:rsidP="00F17CF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1C37">
              <w:rPr>
                <w:b/>
                <w:bCs/>
                <w:i/>
                <w:iCs/>
              </w:rPr>
              <w:t>Substitution – Permutation</w:t>
            </w:r>
          </w:p>
        </w:tc>
      </w:tr>
      <w:tr w:rsidR="005D05D6" w14:paraId="77402D3C" w14:textId="0943E4D6" w:rsidTr="006B3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</w:tcPr>
          <w:p w14:paraId="548A4C2A" w14:textId="204E8289" w:rsidR="005D05D6" w:rsidRDefault="005D05D6" w:rsidP="004D56D8">
            <w:r>
              <w:t>Blowfish</w:t>
            </w:r>
          </w:p>
        </w:tc>
        <w:tc>
          <w:tcPr>
            <w:tcW w:w="5436" w:type="dxa"/>
          </w:tcPr>
          <w:p w14:paraId="1DCD4C52" w14:textId="77777777" w:rsidR="005D05D6" w:rsidRDefault="005D05D6" w:rsidP="00882019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Splits a message into </w:t>
            </w:r>
            <w:r w:rsidRPr="00DC0481">
              <w:rPr>
                <w:highlight w:val="yellow"/>
              </w:rPr>
              <w:t>blocks of 64 bits</w:t>
            </w:r>
            <w:r>
              <w:t xml:space="preserve"> and encrypts each block individually</w:t>
            </w:r>
          </w:p>
          <w:p w14:paraId="17929D69" w14:textId="7312000B" w:rsidR="005D05D6" w:rsidRDefault="005D05D6" w:rsidP="00882019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Fast but </w:t>
            </w:r>
            <w:r w:rsidRPr="00DC0481">
              <w:rPr>
                <w:b/>
                <w:bCs/>
                <w:color w:val="FF0000"/>
              </w:rPr>
              <w:t>not really recommended anymore</w:t>
            </w:r>
            <w:r w:rsidRPr="00DC0481">
              <w:rPr>
                <w:color w:val="FF0000"/>
              </w:rPr>
              <w:t xml:space="preserve"> </w:t>
            </w:r>
            <w:r>
              <w:t>because of the small block size of 64 bits</w:t>
            </w:r>
            <w:r w:rsidR="0075157E">
              <w:t xml:space="preserve"> (</w:t>
            </w:r>
            <w:r w:rsidR="0075157E" w:rsidRPr="00AD12CF">
              <w:rPr>
                <w:highlight w:val="yellow"/>
              </w:rPr>
              <w:t xml:space="preserve">use </w:t>
            </w:r>
            <w:proofErr w:type="spellStart"/>
            <w:r w:rsidR="0075157E" w:rsidRPr="00AD12CF">
              <w:rPr>
                <w:highlight w:val="yellow"/>
              </w:rPr>
              <w:t>Twofish</w:t>
            </w:r>
            <w:proofErr w:type="spellEnd"/>
            <w:r w:rsidR="00611AAB" w:rsidRPr="00AD12CF">
              <w:rPr>
                <w:highlight w:val="yellow"/>
              </w:rPr>
              <w:t xml:space="preserve"> instead</w:t>
            </w:r>
            <w:r w:rsidR="0075157E">
              <w:t>)</w:t>
            </w:r>
          </w:p>
          <w:p w14:paraId="5898C165" w14:textId="560ADB39" w:rsidR="005D05D6" w:rsidRDefault="005D05D6" w:rsidP="00882019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Still used in e-commerce payment gateways and password management systems (surprisingly)</w:t>
            </w:r>
          </w:p>
        </w:tc>
        <w:tc>
          <w:tcPr>
            <w:tcW w:w="2409" w:type="dxa"/>
          </w:tcPr>
          <w:p w14:paraId="02AA367B" w14:textId="039BB133" w:rsidR="005D05D6" w:rsidRDefault="005D05D6" w:rsidP="00F17CF7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Symmetric</w:t>
            </w:r>
          </w:p>
          <w:p w14:paraId="06E995CC" w14:textId="2DCB3B94" w:rsidR="005D05D6" w:rsidRDefault="005D05D6" w:rsidP="00F17CF7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Block cipher</w:t>
            </w:r>
          </w:p>
          <w:p w14:paraId="68B96CA3" w14:textId="7B43CC9D" w:rsidR="005D05D6" w:rsidRPr="003245C6" w:rsidRDefault="005D05D6" w:rsidP="00F17CF7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245C6">
              <w:rPr>
                <w:highlight w:val="yellow"/>
              </w:rPr>
              <w:t>Open source</w:t>
            </w:r>
          </w:p>
          <w:p w14:paraId="730DAFBF" w14:textId="1F58CD28" w:rsidR="005D05D6" w:rsidRPr="005D05D6" w:rsidRDefault="005D05D6" w:rsidP="00F17CF7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D05D6">
              <w:rPr>
                <w:b/>
                <w:bCs/>
              </w:rPr>
              <w:t>Feistel</w:t>
            </w:r>
          </w:p>
          <w:p w14:paraId="338AC08B" w14:textId="7360F063" w:rsidR="005D05D6" w:rsidRDefault="005D05D6" w:rsidP="004D5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05D6" w14:paraId="2D770A0B" w14:textId="77777777" w:rsidTr="006B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</w:tcPr>
          <w:p w14:paraId="6FE174D0" w14:textId="4A0FD3B3" w:rsidR="005D05D6" w:rsidRDefault="005D05D6" w:rsidP="004D56D8">
            <w:proofErr w:type="spellStart"/>
            <w:r>
              <w:t>Twofish</w:t>
            </w:r>
            <w:proofErr w:type="spellEnd"/>
          </w:p>
        </w:tc>
        <w:tc>
          <w:tcPr>
            <w:tcW w:w="5436" w:type="dxa"/>
          </w:tcPr>
          <w:p w14:paraId="510ADC5A" w14:textId="77777777" w:rsidR="005D05D6" w:rsidRDefault="005D05D6" w:rsidP="00882019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Same as Blowfish but </w:t>
            </w:r>
            <w:r w:rsidRPr="00DC0481">
              <w:rPr>
                <w:highlight w:val="yellow"/>
              </w:rPr>
              <w:t>128 bit blocks</w:t>
            </w:r>
            <w:r>
              <w:t xml:space="preserve"> (which puts it on par with AES)</w:t>
            </w:r>
          </w:p>
          <w:p w14:paraId="374B5589" w14:textId="704DC692" w:rsidR="0075157E" w:rsidRPr="00DF36CB" w:rsidRDefault="0075157E" w:rsidP="00882019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6CB">
              <w:rPr>
                <w:highlight w:val="yellow"/>
              </w:rPr>
              <w:t>More secure than Blowfish</w:t>
            </w:r>
          </w:p>
        </w:tc>
        <w:tc>
          <w:tcPr>
            <w:tcW w:w="2409" w:type="dxa"/>
          </w:tcPr>
          <w:p w14:paraId="4E6E6F4C" w14:textId="0E02ED5E" w:rsidR="005D05D6" w:rsidRDefault="005D05D6" w:rsidP="00F17CF7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Symmetric</w:t>
            </w:r>
          </w:p>
          <w:p w14:paraId="2158E94C" w14:textId="39C7264B" w:rsidR="005D05D6" w:rsidRDefault="005D05D6" w:rsidP="00F17CF7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Block cipher</w:t>
            </w:r>
          </w:p>
          <w:p w14:paraId="2814D43A" w14:textId="37ADB07D" w:rsidR="005D05D6" w:rsidRPr="003245C6" w:rsidRDefault="005D05D6" w:rsidP="00F17CF7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3245C6">
              <w:rPr>
                <w:highlight w:val="yellow"/>
              </w:rPr>
              <w:t>Open source</w:t>
            </w:r>
          </w:p>
          <w:p w14:paraId="1D588AA5" w14:textId="154ABC09" w:rsidR="005D05D6" w:rsidRPr="005D05D6" w:rsidRDefault="005D05D6" w:rsidP="00F17CF7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D05D6">
              <w:rPr>
                <w:b/>
                <w:bCs/>
              </w:rPr>
              <w:t>Feistel</w:t>
            </w:r>
          </w:p>
          <w:p w14:paraId="1E8CE2E6" w14:textId="68F3075D" w:rsidR="005D05D6" w:rsidRDefault="005D05D6" w:rsidP="004D5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05D6" w14:paraId="689BAF22" w14:textId="77777777" w:rsidTr="006B3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</w:tcPr>
          <w:p w14:paraId="3CBDB9BC" w14:textId="50BF4E41" w:rsidR="005D05D6" w:rsidRDefault="005D05D6" w:rsidP="004D56D8">
            <w:r>
              <w:t>RSA</w:t>
            </w:r>
          </w:p>
        </w:tc>
        <w:tc>
          <w:tcPr>
            <w:tcW w:w="5436" w:type="dxa"/>
          </w:tcPr>
          <w:p w14:paraId="5F492509" w14:textId="254CD9E5" w:rsidR="005D05D6" w:rsidRDefault="00B54A3B" w:rsidP="00B54A3B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4A3B">
              <w:rPr>
                <w:highlight w:val="yellow"/>
              </w:rPr>
              <w:t xml:space="preserve">Public key to encrypt, </w:t>
            </w:r>
            <w:r w:rsidR="00D502EA">
              <w:rPr>
                <w:highlight w:val="yellow"/>
              </w:rPr>
              <w:t>p</w:t>
            </w:r>
            <w:r w:rsidRPr="00B54A3B">
              <w:rPr>
                <w:highlight w:val="yellow"/>
              </w:rPr>
              <w:t>rivate key to decrypt</w:t>
            </w:r>
          </w:p>
          <w:p w14:paraId="7968E85D" w14:textId="2F2C89BA" w:rsidR="00B54A3B" w:rsidRDefault="00B54A3B" w:rsidP="00B54A3B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gkelc"/>
              </w:rPr>
            </w:pPr>
            <w:r>
              <w:t>Commonly used in TLS (</w:t>
            </w:r>
            <w:r>
              <w:rPr>
                <w:rStyle w:val="hgkelc"/>
              </w:rPr>
              <w:t>successor to SSL) which gives you HTTPS</w:t>
            </w:r>
            <w:r w:rsidR="00927ABA">
              <w:rPr>
                <w:rStyle w:val="hgkelc"/>
              </w:rPr>
              <w:t xml:space="preserve"> (most of the time)</w:t>
            </w:r>
          </w:p>
          <w:p w14:paraId="558B3C8F" w14:textId="2FC1DBF2" w:rsidR="00967F80" w:rsidRDefault="00967F80" w:rsidP="00B54A3B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</w:t>
            </w:r>
            <w:r w:rsidRPr="00967F80">
              <w:t xml:space="preserve">hatever is </w:t>
            </w:r>
            <w:r w:rsidRPr="00A053CA">
              <w:rPr>
                <w:i/>
                <w:iCs/>
              </w:rPr>
              <w:t>encrypted</w:t>
            </w:r>
            <w:r w:rsidRPr="00967F80">
              <w:t xml:space="preserve"> by the public key can only be </w:t>
            </w:r>
            <w:r w:rsidRPr="00A053CA">
              <w:rPr>
                <w:i/>
                <w:iCs/>
              </w:rPr>
              <w:t>decrypted</w:t>
            </w:r>
            <w:r w:rsidRPr="00967F80">
              <w:t xml:space="preserve"> by the related private key.</w:t>
            </w:r>
          </w:p>
        </w:tc>
        <w:tc>
          <w:tcPr>
            <w:tcW w:w="2409" w:type="dxa"/>
          </w:tcPr>
          <w:p w14:paraId="42F5CFC0" w14:textId="222239E3" w:rsidR="005D05D6" w:rsidRPr="00B54A3B" w:rsidRDefault="005D05D6" w:rsidP="00F17CF7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highlight w:val="yellow"/>
              </w:rPr>
            </w:pPr>
            <w:r w:rsidRPr="00B54A3B">
              <w:rPr>
                <w:i/>
                <w:iCs/>
                <w:highlight w:val="yellow"/>
              </w:rPr>
              <w:t>Asymmetric</w:t>
            </w:r>
          </w:p>
          <w:p w14:paraId="1AECFFDB" w14:textId="5BC69E00" w:rsidR="005D05D6" w:rsidRPr="00AF4B49" w:rsidRDefault="00AF4B49" w:rsidP="00AF4B49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Both keys are </w:t>
            </w:r>
            <w:r w:rsidRPr="00967F80">
              <w:t>mathematically related to one another but not the same.</w:t>
            </w:r>
          </w:p>
        </w:tc>
      </w:tr>
      <w:tr w:rsidR="00C17533" w14:paraId="3058DBFD" w14:textId="77777777" w:rsidTr="006B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</w:tcPr>
          <w:p w14:paraId="58F754B0" w14:textId="43BC2574" w:rsidR="00C17533" w:rsidRDefault="00C17533" w:rsidP="004D56D8">
            <w:r>
              <w:t>PGP</w:t>
            </w:r>
          </w:p>
        </w:tc>
        <w:tc>
          <w:tcPr>
            <w:tcW w:w="5436" w:type="dxa"/>
          </w:tcPr>
          <w:p w14:paraId="4B41602F" w14:textId="77777777" w:rsidR="00C17533" w:rsidRDefault="00B54A3B" w:rsidP="00B54A3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Pretty good privacy</w:t>
            </w:r>
          </w:p>
          <w:p w14:paraId="3B17B3A3" w14:textId="77777777" w:rsidR="00B54A3B" w:rsidRDefault="00B54A3B" w:rsidP="00B54A3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Encrypts emails, texts, files</w:t>
            </w:r>
          </w:p>
          <w:p w14:paraId="3036AE16" w14:textId="2DA72AF8" w:rsidR="00B54A3B" w:rsidRPr="00BD1362" w:rsidRDefault="00B54A3B" w:rsidP="00B54A3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BD1362">
              <w:rPr>
                <w:highlight w:val="yellow"/>
              </w:rPr>
              <w:t>Uses a ‘one-off session’ symmetric key to encrypt</w:t>
            </w:r>
          </w:p>
          <w:p w14:paraId="2378CAE4" w14:textId="09A3F901" w:rsidR="00B54A3B" w:rsidRDefault="00B54A3B" w:rsidP="00B54A3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symmetric key is delivered to a recipient via public-key encryption process (such as RSA)</w:t>
            </w:r>
          </w:p>
        </w:tc>
        <w:tc>
          <w:tcPr>
            <w:tcW w:w="2409" w:type="dxa"/>
          </w:tcPr>
          <w:p w14:paraId="0572DDDC" w14:textId="77777777" w:rsidR="00C17533" w:rsidRPr="00C64531" w:rsidRDefault="00C17533" w:rsidP="00F17CF7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copre"/>
                <w:b/>
                <w:bCs/>
                <w:i/>
                <w:iCs/>
              </w:rPr>
            </w:pPr>
            <w:r w:rsidRPr="00C64531">
              <w:rPr>
                <w:rStyle w:val="acopre"/>
                <w:i/>
                <w:iCs/>
              </w:rPr>
              <w:t>Hybrid symmetric and public-key</w:t>
            </w:r>
          </w:p>
          <w:p w14:paraId="6C0C5655" w14:textId="032FA297" w:rsidR="00C17533" w:rsidRDefault="006E568B" w:rsidP="00F17CF7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t xml:space="preserve">Complies to </w:t>
            </w:r>
            <w:proofErr w:type="spellStart"/>
            <w:r>
              <w:t>OpenPGP</w:t>
            </w:r>
            <w:proofErr w:type="spellEnd"/>
            <w:r>
              <w:t xml:space="preserve"> standard</w:t>
            </w:r>
          </w:p>
        </w:tc>
      </w:tr>
    </w:tbl>
    <w:p w14:paraId="334DA3E8" w14:textId="235A8B86" w:rsidR="00C10AB3" w:rsidRPr="00BC5C24" w:rsidRDefault="00723BFB" w:rsidP="00545B64">
      <w:pPr>
        <w:spacing w:after="0"/>
        <w:rPr>
          <w:u w:val="single"/>
        </w:rPr>
      </w:pPr>
      <w:r>
        <w:br/>
      </w:r>
      <w:r w:rsidR="00C10AB3" w:rsidRPr="00BC5C24">
        <w:rPr>
          <w:u w:val="single"/>
        </w:rPr>
        <w:t>Notes:</w:t>
      </w:r>
    </w:p>
    <w:p w14:paraId="3256D20A" w14:textId="3DF8D631" w:rsidR="00EF1C37" w:rsidRDefault="00EF1C37" w:rsidP="00C10AB3">
      <w:pPr>
        <w:pStyle w:val="ListParagraph"/>
        <w:numPr>
          <w:ilvl w:val="0"/>
          <w:numId w:val="6"/>
        </w:numPr>
      </w:pPr>
      <w:r w:rsidRPr="00EF1C37">
        <w:t>A Feistel network is a cryptographic technique used in the construction of block cipher-based algorithms and mechanisms. A Feistel network is also known as a Feistel cipher.</w:t>
      </w:r>
    </w:p>
    <w:p w14:paraId="0E3DDDE3" w14:textId="45BC1A7E" w:rsidR="00545B64" w:rsidRDefault="00545B64" w:rsidP="00C10AB3">
      <w:pPr>
        <w:pStyle w:val="ListParagraph"/>
        <w:numPr>
          <w:ilvl w:val="0"/>
          <w:numId w:val="6"/>
        </w:numPr>
      </w:pPr>
      <w:r>
        <w:t>A</w:t>
      </w:r>
      <w:r w:rsidRPr="00545B64">
        <w:t xml:space="preserve"> </w:t>
      </w:r>
      <w:r w:rsidRPr="005F4BB3">
        <w:rPr>
          <w:highlight w:val="yellow"/>
        </w:rPr>
        <w:t>Feistel</w:t>
      </w:r>
      <w:r w:rsidRPr="00545B64">
        <w:t xml:space="preserve"> structure</w:t>
      </w:r>
      <w:r>
        <w:t xml:space="preserve"> </w:t>
      </w:r>
      <w:r w:rsidRPr="005F4BB3">
        <w:rPr>
          <w:highlight w:val="yellow"/>
        </w:rPr>
        <w:t>encryption consists of multiple rounds</w:t>
      </w:r>
      <w:r w:rsidRPr="00545B64">
        <w:t xml:space="preserve"> of processing of </w:t>
      </w:r>
      <w:r>
        <w:t xml:space="preserve">the </w:t>
      </w:r>
      <w:r w:rsidRPr="00545B64">
        <w:t>plaintext, each round consisting of a “substitution” step</w:t>
      </w:r>
      <w:r w:rsidR="00120205">
        <w:t xml:space="preserve"> (</w:t>
      </w:r>
      <w:r w:rsidR="00120205" w:rsidRPr="0079326D">
        <w:rPr>
          <w:b/>
          <w:bCs/>
        </w:rPr>
        <w:t>swapping</w:t>
      </w:r>
      <w:r w:rsidR="00120205">
        <w:t>)</w:t>
      </w:r>
      <w:r w:rsidRPr="00545B64">
        <w:t xml:space="preserve"> followed by a permutation step</w:t>
      </w:r>
      <w:r w:rsidR="00120205">
        <w:t xml:space="preserve"> (</w:t>
      </w:r>
      <w:r w:rsidR="00120205" w:rsidRPr="0079326D">
        <w:rPr>
          <w:b/>
          <w:bCs/>
        </w:rPr>
        <w:t>shifting</w:t>
      </w:r>
      <w:r w:rsidR="00120205">
        <w:t>)</w:t>
      </w:r>
      <w:r w:rsidRPr="00545B64">
        <w:t>.</w:t>
      </w:r>
    </w:p>
    <w:p w14:paraId="20279324" w14:textId="321BEFF2" w:rsidR="004D56D8" w:rsidRDefault="00723BFB" w:rsidP="004D56D8">
      <w:pPr>
        <w:pStyle w:val="ListParagraph"/>
        <w:numPr>
          <w:ilvl w:val="0"/>
          <w:numId w:val="6"/>
        </w:numPr>
      </w:pPr>
      <w:r>
        <w:t>All encryption algorithms have a secret (private) key.</w:t>
      </w:r>
    </w:p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016"/>
      </w:tblGrid>
      <w:tr w:rsidR="004D56D8" w14:paraId="48B52485" w14:textId="77777777" w:rsidTr="00D64B36">
        <w:tc>
          <w:tcPr>
            <w:tcW w:w="9016" w:type="dxa"/>
            <w:shd w:val="clear" w:color="auto" w:fill="1F3864" w:themeFill="accent1" w:themeFillShade="80"/>
          </w:tcPr>
          <w:p w14:paraId="29449FDA" w14:textId="638DB0C0" w:rsidR="00DF1918" w:rsidRDefault="00E62290" w:rsidP="0012309E">
            <w:pPr>
              <w:pStyle w:val="ListParagraph"/>
              <w:numPr>
                <w:ilvl w:val="0"/>
                <w:numId w:val="2"/>
              </w:numPr>
            </w:pPr>
            <w:r w:rsidRPr="00CF6731">
              <w:rPr>
                <w:b/>
                <w:bCs/>
              </w:rPr>
              <w:lastRenderedPageBreak/>
              <w:t>N</w:t>
            </w:r>
            <w:r w:rsidR="004D56D8" w:rsidRPr="00CF6731">
              <w:rPr>
                <w:b/>
                <w:bCs/>
              </w:rPr>
              <w:t xml:space="preserve">o </w:t>
            </w:r>
            <w:r w:rsidRPr="00CF6731">
              <w:rPr>
                <w:b/>
                <w:bCs/>
              </w:rPr>
              <w:t xml:space="preserve">lost </w:t>
            </w:r>
            <w:r w:rsidR="004D56D8" w:rsidRPr="00CF6731">
              <w:rPr>
                <w:b/>
                <w:bCs/>
              </w:rPr>
              <w:t xml:space="preserve">marks for wrong answers </w:t>
            </w:r>
            <w:r w:rsidR="004D56D8" w:rsidRPr="008D25C0">
              <w:t>so</w:t>
            </w:r>
            <w:r w:rsidR="004D56D8" w:rsidRPr="004D56D8">
              <w:t xml:space="preserve"> </w:t>
            </w:r>
            <w:r w:rsidR="004D56D8" w:rsidRPr="00CF6731">
              <w:rPr>
                <w:strike/>
              </w:rPr>
              <w:t>never cross anything out</w:t>
            </w:r>
            <w:r w:rsidR="004D56D8">
              <w:t>. Cross</w:t>
            </w:r>
            <w:r w:rsidR="0030616D">
              <w:t>ed</w:t>
            </w:r>
            <w:r w:rsidR="004D56D8">
              <w:t xml:space="preserve"> out answers cannot legally be marked correct, even if partially correct</w:t>
            </w:r>
            <w:r w:rsidR="008D25C0">
              <w:t xml:space="preserve">, and you </w:t>
            </w:r>
            <w:r w:rsidR="00F505FE">
              <w:t>don’t</w:t>
            </w:r>
            <w:r w:rsidR="008D25C0">
              <w:t xml:space="preserve"> </w:t>
            </w:r>
            <w:r w:rsidR="008D25C0" w:rsidRPr="00CF6731">
              <w:rPr>
                <w:i/>
                <w:iCs/>
              </w:rPr>
              <w:t>lose</w:t>
            </w:r>
            <w:r w:rsidR="008D25C0">
              <w:t xml:space="preserve"> marks</w:t>
            </w:r>
            <w:r w:rsidR="00E16EB0">
              <w:t xml:space="preserve"> for wrong answers</w:t>
            </w:r>
            <w:r w:rsidR="008D25C0">
              <w:t xml:space="preserve">. </w:t>
            </w:r>
          </w:p>
        </w:tc>
      </w:tr>
    </w:tbl>
    <w:p w14:paraId="1909B9F6" w14:textId="77777777" w:rsidR="00862266" w:rsidRDefault="00862266" w:rsidP="002E6329">
      <w:pPr>
        <w:rPr>
          <w:bCs/>
        </w:rPr>
      </w:pPr>
    </w:p>
    <w:p w14:paraId="63782274" w14:textId="3395E89E" w:rsidR="005A664A" w:rsidRDefault="00CF17DB" w:rsidP="002E6329">
      <w:r>
        <w:rPr>
          <w:bCs/>
        </w:rPr>
        <w:t>C</w:t>
      </w:r>
      <w:r w:rsidR="000C778C" w:rsidRPr="00CF17DB">
        <w:rPr>
          <w:bCs/>
        </w:rPr>
        <w:t>rossing out work wastes time and can cost you marks</w:t>
      </w:r>
      <w:r w:rsidR="000C778C" w:rsidRPr="00CF17DB">
        <w:t>.</w:t>
      </w:r>
      <w:r w:rsidR="000C778C">
        <w:t xml:space="preserve"> Try to leave </w:t>
      </w:r>
      <w:r w:rsidR="0065655E">
        <w:t>what you have written if possible</w:t>
      </w:r>
      <w:r w:rsidR="000C778C">
        <w:t xml:space="preserve">, keep writing </w:t>
      </w:r>
      <w:r>
        <w:t>and</w:t>
      </w:r>
      <w:r w:rsidR="000C778C">
        <w:t xml:space="preserve"> correct yourself.</w:t>
      </w:r>
      <w:r w:rsidR="00D71586">
        <w:t xml:space="preserve"> If you are unsure between responding with 2 answers, write both. Markers look to </w:t>
      </w:r>
      <w:r w:rsidR="00D71586" w:rsidRPr="00CF17DB">
        <w:rPr>
          <w:b/>
          <w:bCs/>
        </w:rPr>
        <w:t>reward</w:t>
      </w:r>
      <w:r w:rsidR="00D71586">
        <w:t xml:space="preserve"> you, so its highly likely you’ll come away with a win.</w:t>
      </w:r>
    </w:p>
    <w:p w14:paraId="79A76B40" w14:textId="77777777" w:rsidR="00B46602" w:rsidRDefault="00B46602" w:rsidP="002E6329"/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016"/>
      </w:tblGrid>
      <w:tr w:rsidR="006E5638" w:rsidRPr="006E5638" w14:paraId="0EEED0E8" w14:textId="77777777" w:rsidTr="00D64B36">
        <w:tc>
          <w:tcPr>
            <w:tcW w:w="9016" w:type="dxa"/>
            <w:shd w:val="clear" w:color="auto" w:fill="1F3864" w:themeFill="accent1" w:themeFillShade="80"/>
          </w:tcPr>
          <w:p w14:paraId="058FC4CD" w14:textId="1BD8804F" w:rsidR="00DF1918" w:rsidRDefault="002E6329" w:rsidP="005C2D17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</w:rPr>
            </w:pPr>
            <w:r w:rsidRPr="006E5638">
              <w:rPr>
                <w:color w:val="FFFFFF" w:themeColor="background1"/>
              </w:rPr>
              <w:t>Go through the</w:t>
            </w:r>
            <w:r w:rsidR="009A6146">
              <w:rPr>
                <w:color w:val="FFFFFF" w:themeColor="background1"/>
              </w:rPr>
              <w:t xml:space="preserve"> exam</w:t>
            </w:r>
            <w:r w:rsidRPr="006E5638">
              <w:rPr>
                <w:color w:val="FFFFFF" w:themeColor="background1"/>
              </w:rPr>
              <w:t xml:space="preserve"> topics with a fine-tooth comb</w:t>
            </w:r>
            <w:r w:rsidR="008251EE">
              <w:rPr>
                <w:color w:val="FFFFFF" w:themeColor="background1"/>
              </w:rPr>
              <w:t>… as there will always be something unpredictable.</w:t>
            </w:r>
          </w:p>
          <w:p w14:paraId="70808EAF" w14:textId="15A211C1" w:rsidR="008251EE" w:rsidRPr="005C2D17" w:rsidRDefault="008251EE" w:rsidP="008251EE">
            <w:pPr>
              <w:pStyle w:val="ListParagraph"/>
              <w:rPr>
                <w:color w:val="FFFFFF" w:themeColor="background1"/>
              </w:rPr>
            </w:pPr>
          </w:p>
        </w:tc>
      </w:tr>
    </w:tbl>
    <w:p w14:paraId="71648215" w14:textId="77777777" w:rsidR="004A735B" w:rsidRDefault="004A735B" w:rsidP="009A6146">
      <w:pPr>
        <w:rPr>
          <w:sz w:val="44"/>
          <w:szCs w:val="44"/>
        </w:rPr>
      </w:pPr>
    </w:p>
    <w:p w14:paraId="2F04D7DB" w14:textId="2B803B02" w:rsidR="00581192" w:rsidRDefault="00581192" w:rsidP="009A6146">
      <w:pPr>
        <w:rPr>
          <w:sz w:val="44"/>
          <w:szCs w:val="44"/>
        </w:rPr>
      </w:pPr>
      <w:r w:rsidRPr="001912A9">
        <w:rPr>
          <w:sz w:val="44"/>
          <w:szCs w:val="44"/>
        </w:rPr>
        <w:t>It is mandatory</w:t>
      </w:r>
      <w:r w:rsidR="009A6146" w:rsidRPr="001912A9">
        <w:rPr>
          <w:sz w:val="44"/>
          <w:szCs w:val="44"/>
        </w:rPr>
        <w:t xml:space="preserve"> </w:t>
      </w:r>
      <w:r w:rsidRPr="001912A9">
        <w:rPr>
          <w:sz w:val="44"/>
          <w:szCs w:val="44"/>
        </w:rPr>
        <w:t>that</w:t>
      </w:r>
      <w:r w:rsidR="009A6146" w:rsidRPr="001912A9">
        <w:rPr>
          <w:sz w:val="44"/>
          <w:szCs w:val="44"/>
        </w:rPr>
        <w:t xml:space="preserve"> </w:t>
      </w:r>
      <w:r w:rsidR="005E2BB3" w:rsidRPr="001912A9">
        <w:rPr>
          <w:rFonts w:ascii="Segoe UI Emoji" w:hAnsi="Segoe UI Emoji" w:cs="Segoe UI Emoji"/>
          <w:sz w:val="44"/>
          <w:szCs w:val="44"/>
        </w:rPr>
        <w:t xml:space="preserve">👉 </w:t>
      </w:r>
      <w:r w:rsidR="009A6146" w:rsidRPr="001912A9">
        <w:rPr>
          <w:b/>
          <w:bCs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you</w:t>
      </w:r>
      <w:r w:rsidR="009A6146" w:rsidRPr="001912A9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6F05EE" w:rsidRPr="001912A9">
        <w:rPr>
          <w:rFonts w:ascii="Segoe UI Emoji" w:hAnsi="Segoe UI Emoji" w:cs="Segoe UI Emoji"/>
          <w:sz w:val="44"/>
          <w:szCs w:val="44"/>
        </w:rPr>
        <w:t xml:space="preserve">👈 </w:t>
      </w:r>
      <w:r w:rsidR="007A6110">
        <w:rPr>
          <w:sz w:val="44"/>
          <w:szCs w:val="44"/>
        </w:rPr>
        <w:t>click on</w:t>
      </w:r>
      <w:r w:rsidR="009A6146" w:rsidRPr="001912A9">
        <w:rPr>
          <w:sz w:val="44"/>
          <w:szCs w:val="44"/>
        </w:rPr>
        <w:t xml:space="preserve"> </w:t>
      </w:r>
      <w:r w:rsidRPr="001912A9">
        <w:rPr>
          <w:sz w:val="44"/>
          <w:szCs w:val="44"/>
        </w:rPr>
        <w:t>the topic</w:t>
      </w:r>
      <w:r w:rsidR="009A6146" w:rsidRPr="001912A9">
        <w:rPr>
          <w:sz w:val="44"/>
          <w:szCs w:val="44"/>
        </w:rPr>
        <w:t xml:space="preserve"> list</w:t>
      </w:r>
      <w:r w:rsidR="007A6110">
        <w:rPr>
          <w:sz w:val="44"/>
          <w:szCs w:val="44"/>
        </w:rPr>
        <w:t xml:space="preserve"> links</w:t>
      </w:r>
      <w:r w:rsidRPr="001912A9">
        <w:rPr>
          <w:sz w:val="44"/>
          <w:szCs w:val="44"/>
        </w:rPr>
        <w:t xml:space="preserve"> below</w:t>
      </w:r>
      <w:r w:rsidR="009A6146" w:rsidRPr="001912A9">
        <w:rPr>
          <w:sz w:val="44"/>
          <w:szCs w:val="44"/>
        </w:rPr>
        <w:t xml:space="preserve"> and check that </w:t>
      </w:r>
      <w:r w:rsidR="009A6146" w:rsidRPr="001912A9">
        <w:rPr>
          <w:i/>
          <w:iCs/>
          <w:sz w:val="44"/>
          <w:szCs w:val="44"/>
        </w:rPr>
        <w:t>you</w:t>
      </w:r>
      <w:r w:rsidR="009A6146" w:rsidRPr="001912A9">
        <w:rPr>
          <w:sz w:val="44"/>
          <w:szCs w:val="44"/>
        </w:rPr>
        <w:t xml:space="preserve"> know </w:t>
      </w:r>
      <w:r w:rsidR="009A6146" w:rsidRPr="001912A9">
        <w:rPr>
          <w:b/>
          <w:bCs/>
          <w:sz w:val="44"/>
          <w:szCs w:val="44"/>
        </w:rPr>
        <w:t>everything</w:t>
      </w:r>
      <w:r w:rsidR="007A6110">
        <w:rPr>
          <w:sz w:val="44"/>
          <w:szCs w:val="44"/>
        </w:rPr>
        <w:t xml:space="preserve"> on those lists.</w:t>
      </w:r>
    </w:p>
    <w:p w14:paraId="53CE9937" w14:textId="77777777" w:rsidR="008B12D6" w:rsidRPr="001912A9" w:rsidRDefault="008B12D6" w:rsidP="009A6146">
      <w:pPr>
        <w:rPr>
          <w:sz w:val="44"/>
          <w:szCs w:val="44"/>
        </w:rPr>
      </w:pPr>
    </w:p>
    <w:p w14:paraId="0700FA4A" w14:textId="0063A6D7" w:rsidR="009A6146" w:rsidRPr="001912A9" w:rsidRDefault="009A6146" w:rsidP="009A6146">
      <w:pPr>
        <w:rPr>
          <w:b/>
          <w:bCs/>
          <w:sz w:val="44"/>
          <w:szCs w:val="44"/>
        </w:rPr>
      </w:pPr>
      <w:r w:rsidRPr="001912A9">
        <w:rPr>
          <w:sz w:val="44"/>
          <w:szCs w:val="44"/>
        </w:rPr>
        <w:t xml:space="preserve">If you don’t understand something, make a note of it, and </w:t>
      </w:r>
      <w:r w:rsidRPr="001912A9">
        <w:rPr>
          <w:b/>
          <w:bCs/>
          <w:sz w:val="44"/>
          <w:szCs w:val="44"/>
        </w:rPr>
        <w:t>ask</w:t>
      </w:r>
      <w:r w:rsidR="007F3BD3" w:rsidRPr="001912A9">
        <w:rPr>
          <w:sz w:val="44"/>
          <w:szCs w:val="44"/>
        </w:rPr>
        <w:t xml:space="preserve">, </w:t>
      </w:r>
      <w:r w:rsidR="00E724DB" w:rsidRPr="001912A9">
        <w:rPr>
          <w:sz w:val="44"/>
          <w:szCs w:val="44"/>
        </w:rPr>
        <w:t>at least 48 hours</w:t>
      </w:r>
      <w:r w:rsidR="007F3BD3" w:rsidRPr="001912A9">
        <w:rPr>
          <w:sz w:val="44"/>
          <w:szCs w:val="44"/>
        </w:rPr>
        <w:t xml:space="preserve"> before the exam:</w:t>
      </w:r>
      <w:r w:rsidR="00005527">
        <w:rPr>
          <w:sz w:val="44"/>
          <w:szCs w:val="44"/>
        </w:rPr>
        <w:br/>
      </w:r>
    </w:p>
    <w:p w14:paraId="6F187C45" w14:textId="0C49D1C4" w:rsidR="00E73D10" w:rsidRPr="001912A9" w:rsidRDefault="00E73D10" w:rsidP="00E73D10">
      <w:pPr>
        <w:pStyle w:val="ListParagraph"/>
        <w:numPr>
          <w:ilvl w:val="0"/>
          <w:numId w:val="1"/>
        </w:numPr>
        <w:rPr>
          <w:b/>
          <w:bCs/>
          <w:sz w:val="44"/>
          <w:szCs w:val="44"/>
        </w:rPr>
      </w:pPr>
      <w:r w:rsidRPr="001912A9">
        <w:rPr>
          <w:sz w:val="44"/>
          <w:szCs w:val="44"/>
        </w:rPr>
        <w:t xml:space="preserve">Topic 1: </w:t>
      </w:r>
      <w:hyperlink r:id="rId23" w:history="1">
        <w:r w:rsidRPr="001912A9">
          <w:rPr>
            <w:rStyle w:val="Hyperlink"/>
            <w:b/>
            <w:bCs/>
            <w:color w:val="auto"/>
            <w:sz w:val="44"/>
            <w:szCs w:val="44"/>
            <w:highlight w:val="yellow"/>
          </w:rPr>
          <w:t>Digital methods for exchanging data</w:t>
        </w:r>
      </w:hyperlink>
    </w:p>
    <w:p w14:paraId="196456D5" w14:textId="77777777" w:rsidR="00E73D10" w:rsidRPr="001912A9" w:rsidRDefault="00E73D10" w:rsidP="00E73D10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912A9">
        <w:rPr>
          <w:sz w:val="44"/>
          <w:szCs w:val="44"/>
        </w:rPr>
        <w:t>Topic 2:</w:t>
      </w:r>
      <w:r w:rsidRPr="001912A9">
        <w:rPr>
          <w:b/>
          <w:bCs/>
          <w:sz w:val="44"/>
          <w:szCs w:val="44"/>
        </w:rPr>
        <w:t xml:space="preserve"> </w:t>
      </w:r>
      <w:hyperlink r:id="rId24" w:history="1">
        <w:r w:rsidRPr="001912A9">
          <w:rPr>
            <w:rStyle w:val="Hyperlink"/>
            <w:b/>
            <w:bCs/>
            <w:color w:val="auto"/>
            <w:sz w:val="44"/>
            <w:szCs w:val="44"/>
            <w:highlight w:val="green"/>
          </w:rPr>
          <w:t>Complex digital data exchange problems and solution requirements</w:t>
        </w:r>
      </w:hyperlink>
    </w:p>
    <w:p w14:paraId="3963F548" w14:textId="5392E2A0" w:rsidR="00E73D10" w:rsidRPr="001912A9" w:rsidRDefault="00E73D10" w:rsidP="00E73D10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912A9">
        <w:rPr>
          <w:sz w:val="44"/>
          <w:szCs w:val="44"/>
        </w:rPr>
        <w:t>Topic 3:</w:t>
      </w:r>
      <w:r w:rsidRPr="001912A9">
        <w:rPr>
          <w:b/>
          <w:bCs/>
          <w:sz w:val="44"/>
          <w:szCs w:val="44"/>
        </w:rPr>
        <w:t xml:space="preserve"> </w:t>
      </w:r>
      <w:hyperlink r:id="rId25" w:history="1">
        <w:r w:rsidRPr="001912A9">
          <w:rPr>
            <w:rStyle w:val="Hyperlink"/>
            <w:b/>
            <w:bCs/>
            <w:color w:val="auto"/>
            <w:sz w:val="44"/>
            <w:szCs w:val="44"/>
            <w:highlight w:val="cyan"/>
          </w:rPr>
          <w:t>Prototype digital data exchanges</w:t>
        </w:r>
      </w:hyperlink>
    </w:p>
    <w:p w14:paraId="450CF6BB" w14:textId="18B03E69" w:rsidR="005C2D17" w:rsidRPr="00B261E2" w:rsidRDefault="005C2D17" w:rsidP="005C2D17">
      <w:pPr>
        <w:spacing w:after="0" w:line="240" w:lineRule="auto"/>
      </w:pPr>
    </w:p>
    <w:sectPr w:rsidR="005C2D17" w:rsidRPr="00B261E2" w:rsidSect="00B232DC">
      <w:headerReference w:type="default" r:id="rId26"/>
      <w:headerReference w:type="first" r:id="rId2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84C59" w14:textId="77777777" w:rsidR="0006203A" w:rsidRDefault="0006203A" w:rsidP="00B232DC">
      <w:pPr>
        <w:spacing w:after="0" w:line="240" w:lineRule="auto"/>
      </w:pPr>
      <w:r>
        <w:separator/>
      </w:r>
    </w:p>
  </w:endnote>
  <w:endnote w:type="continuationSeparator" w:id="0">
    <w:p w14:paraId="2642EF3F" w14:textId="77777777" w:rsidR="0006203A" w:rsidRDefault="0006203A" w:rsidP="00B2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AA4F1" w14:textId="77777777" w:rsidR="0006203A" w:rsidRDefault="0006203A" w:rsidP="00B232DC">
      <w:pPr>
        <w:spacing w:after="0" w:line="240" w:lineRule="auto"/>
      </w:pPr>
      <w:r>
        <w:separator/>
      </w:r>
    </w:p>
  </w:footnote>
  <w:footnote w:type="continuationSeparator" w:id="0">
    <w:p w14:paraId="219446FC" w14:textId="77777777" w:rsidR="0006203A" w:rsidRDefault="0006203A" w:rsidP="00B23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36D49" w14:textId="315A4276" w:rsidR="00B232DC" w:rsidRDefault="00B232DC">
    <w:pPr>
      <w:pStyle w:val="Header"/>
    </w:pPr>
    <w:r>
      <w:t>Feedback from the 2020 exam – what we needed to cover better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B6A78" w14:textId="7D728C4D" w:rsidR="00B232DC" w:rsidRDefault="00B232DC">
    <w:pPr>
      <w:pStyle w:val="Header"/>
    </w:pPr>
    <w:r>
      <w:t xml:space="preserve">Feedback from </w:t>
    </w:r>
    <w:r w:rsidRPr="00B232DC">
      <w:rPr>
        <w:b/>
        <w:bCs/>
      </w:rPr>
      <w:t xml:space="preserve">2020 External </w:t>
    </w:r>
    <w:r>
      <w:t xml:space="preserve">– </w:t>
    </w:r>
    <w:r w:rsidR="00E720A0">
      <w:rPr>
        <w:i/>
        <w:iCs/>
        <w:sz w:val="48"/>
        <w:szCs w:val="48"/>
      </w:rPr>
      <w:t>“s</w:t>
    </w:r>
    <w:r w:rsidR="00E720A0" w:rsidRPr="00E720A0">
      <w:rPr>
        <w:i/>
        <w:iCs/>
        <w:sz w:val="48"/>
        <w:szCs w:val="48"/>
      </w:rPr>
      <w:t>ix things</w:t>
    </w:r>
    <w:r w:rsidRPr="00E720A0">
      <w:rPr>
        <w:i/>
        <w:iCs/>
        <w:sz w:val="48"/>
        <w:szCs w:val="48"/>
      </w:rPr>
      <w:t xml:space="preserve"> we </w:t>
    </w:r>
    <w:r w:rsidR="00E720A0" w:rsidRPr="00E720A0">
      <w:rPr>
        <w:i/>
        <w:iCs/>
        <w:sz w:val="48"/>
        <w:szCs w:val="48"/>
      </w:rPr>
      <w:t>learnt</w:t>
    </w:r>
    <w:r w:rsidR="00E720A0">
      <w:rPr>
        <w:i/>
        <w:iCs/>
        <w:sz w:val="48"/>
        <w:szCs w:val="4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76FF2"/>
    <w:multiLevelType w:val="hybridMultilevel"/>
    <w:tmpl w:val="343EB1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F0091A"/>
    <w:multiLevelType w:val="hybridMultilevel"/>
    <w:tmpl w:val="63C611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08710C"/>
    <w:multiLevelType w:val="hybridMultilevel"/>
    <w:tmpl w:val="91668E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FF18DA"/>
    <w:multiLevelType w:val="hybridMultilevel"/>
    <w:tmpl w:val="425054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167DF8"/>
    <w:multiLevelType w:val="hybridMultilevel"/>
    <w:tmpl w:val="98101E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3A566C"/>
    <w:multiLevelType w:val="hybridMultilevel"/>
    <w:tmpl w:val="C9C665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F7978"/>
    <w:multiLevelType w:val="hybridMultilevel"/>
    <w:tmpl w:val="4912C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9654F"/>
    <w:multiLevelType w:val="hybridMultilevel"/>
    <w:tmpl w:val="B450CF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EF"/>
    <w:rsid w:val="00005527"/>
    <w:rsid w:val="00006273"/>
    <w:rsid w:val="00023FC8"/>
    <w:rsid w:val="00024E69"/>
    <w:rsid w:val="0003414E"/>
    <w:rsid w:val="00040906"/>
    <w:rsid w:val="000456D5"/>
    <w:rsid w:val="0005310D"/>
    <w:rsid w:val="0006203A"/>
    <w:rsid w:val="00083C02"/>
    <w:rsid w:val="0009657A"/>
    <w:rsid w:val="000A1338"/>
    <w:rsid w:val="000A4C61"/>
    <w:rsid w:val="000A6D74"/>
    <w:rsid w:val="000B1185"/>
    <w:rsid w:val="000C778C"/>
    <w:rsid w:val="000D2948"/>
    <w:rsid w:val="000D447C"/>
    <w:rsid w:val="000E7FAE"/>
    <w:rsid w:val="001006D8"/>
    <w:rsid w:val="00120205"/>
    <w:rsid w:val="0012309E"/>
    <w:rsid w:val="001318A6"/>
    <w:rsid w:val="00141B18"/>
    <w:rsid w:val="00171E55"/>
    <w:rsid w:val="00176339"/>
    <w:rsid w:val="001912A9"/>
    <w:rsid w:val="001A5296"/>
    <w:rsid w:val="001B473B"/>
    <w:rsid w:val="001B7AED"/>
    <w:rsid w:val="001C2BD1"/>
    <w:rsid w:val="001E3E66"/>
    <w:rsid w:val="001F4256"/>
    <w:rsid w:val="001F438C"/>
    <w:rsid w:val="00207E57"/>
    <w:rsid w:val="00211F15"/>
    <w:rsid w:val="00231356"/>
    <w:rsid w:val="0023310F"/>
    <w:rsid w:val="00241151"/>
    <w:rsid w:val="00244697"/>
    <w:rsid w:val="0025605D"/>
    <w:rsid w:val="0027330E"/>
    <w:rsid w:val="00273EC5"/>
    <w:rsid w:val="00274B3E"/>
    <w:rsid w:val="002A1E20"/>
    <w:rsid w:val="002A27D9"/>
    <w:rsid w:val="002A6995"/>
    <w:rsid w:val="002B24CC"/>
    <w:rsid w:val="002B5986"/>
    <w:rsid w:val="002C0C29"/>
    <w:rsid w:val="002D381B"/>
    <w:rsid w:val="002E6329"/>
    <w:rsid w:val="0030207E"/>
    <w:rsid w:val="003058DD"/>
    <w:rsid w:val="0030616D"/>
    <w:rsid w:val="00306E9E"/>
    <w:rsid w:val="003245C6"/>
    <w:rsid w:val="00331F2D"/>
    <w:rsid w:val="00345EF3"/>
    <w:rsid w:val="003575B2"/>
    <w:rsid w:val="00362018"/>
    <w:rsid w:val="00367CA7"/>
    <w:rsid w:val="00382953"/>
    <w:rsid w:val="00393E37"/>
    <w:rsid w:val="003948FE"/>
    <w:rsid w:val="003A1D88"/>
    <w:rsid w:val="003A2E7B"/>
    <w:rsid w:val="003B7F61"/>
    <w:rsid w:val="003D0533"/>
    <w:rsid w:val="00400ACD"/>
    <w:rsid w:val="00412573"/>
    <w:rsid w:val="00414D24"/>
    <w:rsid w:val="00434BAA"/>
    <w:rsid w:val="00440DEF"/>
    <w:rsid w:val="0044571F"/>
    <w:rsid w:val="00451D99"/>
    <w:rsid w:val="00453F31"/>
    <w:rsid w:val="004A3E98"/>
    <w:rsid w:val="004A735B"/>
    <w:rsid w:val="004D56D8"/>
    <w:rsid w:val="004E579F"/>
    <w:rsid w:val="004E6111"/>
    <w:rsid w:val="004E7EF1"/>
    <w:rsid w:val="004F77CD"/>
    <w:rsid w:val="005178A6"/>
    <w:rsid w:val="005301FF"/>
    <w:rsid w:val="00545B64"/>
    <w:rsid w:val="00555FFF"/>
    <w:rsid w:val="00581192"/>
    <w:rsid w:val="005A664A"/>
    <w:rsid w:val="005C2D17"/>
    <w:rsid w:val="005D05D6"/>
    <w:rsid w:val="005E2BB3"/>
    <w:rsid w:val="005E5EC0"/>
    <w:rsid w:val="005F4BB3"/>
    <w:rsid w:val="005F638F"/>
    <w:rsid w:val="00603961"/>
    <w:rsid w:val="00611AAB"/>
    <w:rsid w:val="00640982"/>
    <w:rsid w:val="0065655E"/>
    <w:rsid w:val="00693C88"/>
    <w:rsid w:val="006B016B"/>
    <w:rsid w:val="006B0E74"/>
    <w:rsid w:val="006B3494"/>
    <w:rsid w:val="006B4465"/>
    <w:rsid w:val="006E5638"/>
    <w:rsid w:val="006E568B"/>
    <w:rsid w:val="006F05EE"/>
    <w:rsid w:val="006F45EB"/>
    <w:rsid w:val="006F519B"/>
    <w:rsid w:val="006F57C1"/>
    <w:rsid w:val="0070134D"/>
    <w:rsid w:val="00723BFB"/>
    <w:rsid w:val="00734373"/>
    <w:rsid w:val="007438AF"/>
    <w:rsid w:val="00746CE0"/>
    <w:rsid w:val="0075157E"/>
    <w:rsid w:val="007610AA"/>
    <w:rsid w:val="0079326D"/>
    <w:rsid w:val="007A6110"/>
    <w:rsid w:val="007C7335"/>
    <w:rsid w:val="007D0833"/>
    <w:rsid w:val="007D281B"/>
    <w:rsid w:val="007D39B9"/>
    <w:rsid w:val="007E25D3"/>
    <w:rsid w:val="007F3BD3"/>
    <w:rsid w:val="007F3E4B"/>
    <w:rsid w:val="008251EE"/>
    <w:rsid w:val="008315C5"/>
    <w:rsid w:val="00862266"/>
    <w:rsid w:val="00882019"/>
    <w:rsid w:val="0089082D"/>
    <w:rsid w:val="00897A48"/>
    <w:rsid w:val="008B12D6"/>
    <w:rsid w:val="008D25C0"/>
    <w:rsid w:val="008D5858"/>
    <w:rsid w:val="00901EAD"/>
    <w:rsid w:val="00906F15"/>
    <w:rsid w:val="00927ABA"/>
    <w:rsid w:val="00934C79"/>
    <w:rsid w:val="00944D77"/>
    <w:rsid w:val="00945358"/>
    <w:rsid w:val="00954593"/>
    <w:rsid w:val="0095459F"/>
    <w:rsid w:val="00965EFE"/>
    <w:rsid w:val="00967F80"/>
    <w:rsid w:val="009A6146"/>
    <w:rsid w:val="009A71D2"/>
    <w:rsid w:val="009B7D97"/>
    <w:rsid w:val="00A00B31"/>
    <w:rsid w:val="00A053CA"/>
    <w:rsid w:val="00A2490C"/>
    <w:rsid w:val="00A565F0"/>
    <w:rsid w:val="00A571F6"/>
    <w:rsid w:val="00A64AC7"/>
    <w:rsid w:val="00A653AE"/>
    <w:rsid w:val="00A75FEA"/>
    <w:rsid w:val="00A91CCE"/>
    <w:rsid w:val="00AB0244"/>
    <w:rsid w:val="00AB6FF1"/>
    <w:rsid w:val="00AC3E9C"/>
    <w:rsid w:val="00AD12CF"/>
    <w:rsid w:val="00AE5418"/>
    <w:rsid w:val="00AE638E"/>
    <w:rsid w:val="00AF4B49"/>
    <w:rsid w:val="00AF5304"/>
    <w:rsid w:val="00B006E9"/>
    <w:rsid w:val="00B232DC"/>
    <w:rsid w:val="00B242C6"/>
    <w:rsid w:val="00B261E2"/>
    <w:rsid w:val="00B31688"/>
    <w:rsid w:val="00B33721"/>
    <w:rsid w:val="00B41274"/>
    <w:rsid w:val="00B45697"/>
    <w:rsid w:val="00B456A7"/>
    <w:rsid w:val="00B45E5E"/>
    <w:rsid w:val="00B46602"/>
    <w:rsid w:val="00B51E04"/>
    <w:rsid w:val="00B54A3B"/>
    <w:rsid w:val="00B64CF6"/>
    <w:rsid w:val="00B729F3"/>
    <w:rsid w:val="00B74768"/>
    <w:rsid w:val="00B84675"/>
    <w:rsid w:val="00BA0987"/>
    <w:rsid w:val="00BC1EAC"/>
    <w:rsid w:val="00BC5C24"/>
    <w:rsid w:val="00BD1362"/>
    <w:rsid w:val="00BD4A22"/>
    <w:rsid w:val="00BE1138"/>
    <w:rsid w:val="00BF0EC0"/>
    <w:rsid w:val="00C10AB3"/>
    <w:rsid w:val="00C17533"/>
    <w:rsid w:val="00C20107"/>
    <w:rsid w:val="00C317C5"/>
    <w:rsid w:val="00C31ED9"/>
    <w:rsid w:val="00C34133"/>
    <w:rsid w:val="00C45B23"/>
    <w:rsid w:val="00C61B19"/>
    <w:rsid w:val="00C64531"/>
    <w:rsid w:val="00C75489"/>
    <w:rsid w:val="00C874E3"/>
    <w:rsid w:val="00CA3B16"/>
    <w:rsid w:val="00CB1EF0"/>
    <w:rsid w:val="00CB6406"/>
    <w:rsid w:val="00CC0FC0"/>
    <w:rsid w:val="00CC401D"/>
    <w:rsid w:val="00CD198D"/>
    <w:rsid w:val="00CD4CF9"/>
    <w:rsid w:val="00CE2521"/>
    <w:rsid w:val="00CF17DB"/>
    <w:rsid w:val="00CF6731"/>
    <w:rsid w:val="00D02784"/>
    <w:rsid w:val="00D31078"/>
    <w:rsid w:val="00D362CC"/>
    <w:rsid w:val="00D502EA"/>
    <w:rsid w:val="00D604C3"/>
    <w:rsid w:val="00D64B36"/>
    <w:rsid w:val="00D71586"/>
    <w:rsid w:val="00D93481"/>
    <w:rsid w:val="00DA6796"/>
    <w:rsid w:val="00DB40C1"/>
    <w:rsid w:val="00DC0481"/>
    <w:rsid w:val="00DC68C8"/>
    <w:rsid w:val="00DE45CD"/>
    <w:rsid w:val="00DF1918"/>
    <w:rsid w:val="00DF36CB"/>
    <w:rsid w:val="00E16EB0"/>
    <w:rsid w:val="00E31CE3"/>
    <w:rsid w:val="00E45C8C"/>
    <w:rsid w:val="00E54B41"/>
    <w:rsid w:val="00E62290"/>
    <w:rsid w:val="00E64505"/>
    <w:rsid w:val="00E67D3F"/>
    <w:rsid w:val="00E720A0"/>
    <w:rsid w:val="00E724DB"/>
    <w:rsid w:val="00E73D10"/>
    <w:rsid w:val="00E772D2"/>
    <w:rsid w:val="00E86FF6"/>
    <w:rsid w:val="00EA3D34"/>
    <w:rsid w:val="00EE3CE4"/>
    <w:rsid w:val="00EF1C37"/>
    <w:rsid w:val="00EF2F39"/>
    <w:rsid w:val="00F03E2A"/>
    <w:rsid w:val="00F1453C"/>
    <w:rsid w:val="00F17CF7"/>
    <w:rsid w:val="00F2180F"/>
    <w:rsid w:val="00F505FE"/>
    <w:rsid w:val="00F67FBC"/>
    <w:rsid w:val="00F75344"/>
    <w:rsid w:val="00F828E6"/>
    <w:rsid w:val="00F93CEB"/>
    <w:rsid w:val="00FD3728"/>
    <w:rsid w:val="00FD4534"/>
    <w:rsid w:val="00FD51CE"/>
    <w:rsid w:val="00FD6B70"/>
    <w:rsid w:val="00FE5361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BB3CD"/>
  <w15:chartTrackingRefBased/>
  <w15:docId w15:val="{7BF1C089-C113-4A75-B156-F20FF24D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44D77"/>
  </w:style>
  <w:style w:type="paragraph" w:styleId="Header">
    <w:name w:val="header"/>
    <w:basedOn w:val="Normal"/>
    <w:link w:val="HeaderChar"/>
    <w:uiPriority w:val="99"/>
    <w:unhideWhenUsed/>
    <w:rsid w:val="00B23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2DC"/>
  </w:style>
  <w:style w:type="paragraph" w:styleId="Footer">
    <w:name w:val="footer"/>
    <w:basedOn w:val="Normal"/>
    <w:link w:val="FooterChar"/>
    <w:uiPriority w:val="99"/>
    <w:unhideWhenUsed/>
    <w:rsid w:val="00B23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2DC"/>
  </w:style>
  <w:style w:type="paragraph" w:styleId="ListParagraph">
    <w:name w:val="List Paragraph"/>
    <w:basedOn w:val="Normal"/>
    <w:uiPriority w:val="34"/>
    <w:qFormat/>
    <w:rsid w:val="002E63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3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3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4D24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F67F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acopre">
    <w:name w:val="acopre"/>
    <w:basedOn w:val="DefaultParagraphFont"/>
    <w:rsid w:val="00C17533"/>
  </w:style>
  <w:style w:type="character" w:customStyle="1" w:styleId="hgkelc">
    <w:name w:val="hgkelc"/>
    <w:basedOn w:val="DefaultParagraphFont"/>
    <w:rsid w:val="00B54A3B"/>
  </w:style>
  <w:style w:type="table" w:styleId="GridTable5Dark-Accent2">
    <w:name w:val="Grid Table 5 Dark Accent 2"/>
    <w:basedOn w:val="TableNormal"/>
    <w:uiPriority w:val="50"/>
    <w:rsid w:val="006B3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5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s://digisoln.com/exam/exam_topic3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s://digisoln.com/exam/exam_topic2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s://digisoln.com/exam/exam_topic1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5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Addicott</dc:creator>
  <cp:keywords/>
  <dc:description/>
  <cp:lastModifiedBy>Michael Addicott</cp:lastModifiedBy>
  <cp:revision>251</cp:revision>
  <dcterms:created xsi:type="dcterms:W3CDTF">2021-01-06T04:58:00Z</dcterms:created>
  <dcterms:modified xsi:type="dcterms:W3CDTF">2021-01-06T10:31:00Z</dcterms:modified>
</cp:coreProperties>
</file>